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C-795/2018 vom 5. Juni 2019</w:t>
      </w:r>
    </w:p>
    <w:p>
      <w:r>
        <w:t>Bundesverwaltungsgericht, 2019-06-05, DE</w:t>
      </w:r>
    </w:p>
    <w:p>
      <w:r>
        <w:rPr>
          <w:b/>
        </w:rPr>
        <w:t xml:space="preserve">Quelle: </w:t>
      </w:r>
      <w:r>
        <w:t>https://mcp.opencaselaw.ch/entscheid/bvger_C-795_2018</w:t>
      </w:r>
    </w:p>
    <w:p>
      <w:r>
        <w:t>FR: TAF C-795/2018 du 5 juin 2019</w:t>
      </w:r>
    </w:p>
    <w:p>
      <w:r>
        <w:t>IT: TAF C-795/2018 del 5 giugno 2019</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und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1a-26bis und 28-70),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 der angefochtenen Verfügung vom 10. Januar 2018 (act. 125) ist der Beschwerdeführer berührt und hat ein schutzwürdiges Interesse an deren Aufhebung oder Änderung (vgl. Art. 59 ATSG). Nachdem auch der Kostenvorschuss in der Höhe von Fr. 800.- fristgerecht geleistet worden ist (B-act. 5), ergibt sich zusammenfassend,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der Vorinstanz vom 10. Januar 2018 (act. 125), mit welcher der Rentenanspruch des Beschwerdeführers abgewiesen worden ist. Aufgrund des (sinngemässen) Rechtsbegehrens des Beschwerdeführers auf Aufhebung dieser Verfügung sowie der Beschwerdebegründung ist streitig und zu prüfen, ob die angefochtene Verfügung vom 10. Januar 2018 rechtmässig ist resp. der Beschwerdeführer Anspruch auf eine IV-Rente hat und in diesem Zusammenhang, ob die Vorinstanz den Sachverhalt in medizinischer Hinsicht rechtsgenüglich abgeklärt und gewürdigt hat oder ob eine medizinische Begutachtung zu veranlassen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Der Beschwerdeführer verfügt über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2.2</w:t>
      </w:r>
    </w:p>
    <w:p>
      <w:r>
        <w:t>Mit Blick auf den Verfügungszeitpunkt (10. Januar 2018)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2.3</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10. Januar 2018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2.4</w:t>
      </w:r>
    </w:p>
    <w:p>
      <w:r>
        <w:t>Anspruch auf eine Rente der schweizerischen Invalidenversicherung hat, wer invalid im Sinne des Gesetzes ist (Art. 8 ATSG, vgl. auch E. 2.5 hiernach)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Der Beschwerdeführer hat unbestrittenermassen während mehr als drei Jahren AHV/IV-Beiträge geleistet (act. 113 S. 1; vgl. auch Bst. A. hiervor), so dass die Voraussetzung der Mindestbeitragsdauer gemäss Art. 36 Abs. 1 IVG in der ab 1. Januar 2008 geltenden Fassung erfüllt ist.</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2.6</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Die Vorinstanz stützte sich im Rahmen des Erlasses der angefochtenen Verfügung vom 10. Januar 2018 (act. 125) betreffend den Gesundheitszustand und dessen Auswirkungen auf die Arbeits- und Leistungsfähigkeit insbesondere auf die Stellungnahmen von Dr. med. I._______, Fachärztin für Allgemeine Medizin, vom RAD vom 7. September 2017 (act. 114) und 4. Januar 2018 (act. 124). Diese medizinischen Akten sind im Folgenden - wie auch weitere ärztliche Dokumente - zusammengefasst wiederzugeben und einer Würdigung zu unterziehen. Anhand dieser medizinischen Akten ist zu prüfen, ob der Beschwerdeführer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erfüllt sind (vgl. E. 2.5 hiervor). In diesem Zusammenhang ist darauf hinzuweisen, dass der Rentenanspruch gemäss Art. 29 IVG frühestens nach Ablauf von sechs Monaten nach Geltendmachung des Leistungsanspruchs nach Art. 29 Abs. 1 ATSG entsteht, jedoch frühestens im Monat, der auf die Vollendung des 18. Altersjahres folgt (Abs. 1). Aufgrund des Rentenantrags vom 11. November 2015 (act. 71) könnte dem Beschwerdeführer demnach frühestens ab Mai 2016 unter der Bedingung, dass die materiellen Anspruchsvoraussetzungen von Art. 28 Abs. 1 Bst. a bis c IVG erfüllt sind (vgl. E. 2.6 hiervor), eine IV-Rente ausgerichtet werden.</w:t>
      </w:r>
    </w:p>
    <w:p>
      <w:r>
        <w:rPr>
          <w:b/>
        </w:rPr>
        <w:t>E. 3.1.1</w:t>
      </w:r>
    </w:p>
    <w:p>
      <w:r>
        <w:t>Dr. med. I._______ verwies in ihrer Stellungnahme vom 7. September 2017 auf aktenkundige medizinische Unterlagen und diagnostizierte gestützt auf diese ein Lumbovertebralsyndrom mit rezidivierenden Ischialgien links (ICD-10: M51.1). In diesem Zusammenhang erwähnte sie eine am 2. Juni 2015 durchgeführte Magnetresonanztomographie ("DH L51 mit Kompression S1 li") sowie die am 11. August 2015 erfolgte mikrochirurgische Sequesterektomie via Flavektomie L5/S1. Weiter berichtete sie, in der bisherigen Tätigkeit bestehe ab dem 17. Dezember 2014 eine 70%ige, ab dem 11. August 2015 eine 100%ige und ab Oktober 2015 erneut eine 70%ige Arbeitsunfähigkeit. In einer leidensadaptierten Tätigkeit sei der Versicherte vom 11. August 2015 bis Oktober 2015 vollständig leistungsunfähig gewesen. Weiter führte Dr. med. I._______ aus, beim Versicherten bestehe offensichtlich eine Rückenproblematik. Ab dem 17. Dezember 2014 seien die Rückenbeschwerden dokumentiert, die Schmerzen bestünden allerdings seit längerem. Ein MRI vom 2. Juni 2015 habe eine Diskushernie mit Kompression der Wurzel S1 links gezeigt. Da die konservative Therapie nicht angesprochen habe, sei am 11. August 2015 die mikrochirurgische Dekompression erfolgt. Der postoperative Verlauf werde als normal geschildert. Eine neurologische Ausfallsymptomatik werde seither nicht mehr dokumentiert. Nach der bis zum 15. September 2015 dauernden Anschlussrehabilitation sei der Versicherte als arbeitsfähig in seiner angestammten Tätigkeit entlassen worden. Am 18. Juli 2016 sei nochmals ein MRI durchgeführt worden. Diese habe postoperative Veränderungen und erneut eine diesmal rezessale Stenose L5/S1 gezeigt. Der Neurochirurg habe am 27. Juli 2016 keine pathologischen Befunde festhalten können. Schliesslich berichtete Dr. med. I._______, anhand der vorliegenden Unterlagen sei eine weitgehende Arbeitsunfähigkeit auf dem Bau ab dem 17. Dezember 2014 nachvollziehbar. Die Beurteilung der "Reha 9/15" sei viel zu optimistisch gewesen. In einer angepassten, rückenschonenden Tätigkeit habe nie eine relevante Arbeitsunfähigkeit bestanden (act. 114).</w:t>
      </w:r>
    </w:p>
    <w:p>
      <w:r>
        <w:rPr>
          <w:b/>
        </w:rPr>
        <w:t>E. 3.1.2</w:t>
      </w:r>
    </w:p>
    <w:p>
      <w:r>
        <w:t>In Kenntnis des Berichts der J._______ GmbH vom 25. Oktober 2017 (act. 120) sowie einer Arbeitsunfähigkeitsbescheinigung (act. 122) vertrat Dr. med. I._______ in ihrem Bericht vom 4. Januar 2018 die Auffassung, dass die vorliegenden Informationen nur von einer "PRT L5 li" sprächen und sich die attestierte Arbeitsunfähigkeit auf die Tätigkeit als Bauarbeiter, welche gar nicht zur Diskussion stehe, beziehe. Die nachgereichten Unterlagen änderten nichts an der vorangegangenen Beurteilung (act. 124).</w:t>
      </w:r>
    </w:p>
    <w:p>
      <w:r>
        <w:rPr>
          <w:b/>
        </w:rPr>
        <w:t>E. 3.2.1</w:t>
      </w:r>
    </w:p>
    <w:p>
      <w:r>
        <w:t>Im Bericht der J._______ GmbH vom 17. August 2015 über die neurochirurgische Sprechstunde wurde die vom 11. bis 15. August 2015 dauernde Hospitalisation sowie ein Bandscheibenvorfall auf Niveau LWK5/SWK1 links mit Radikulopathie (ICD-10: M51.1) erwähnt. Weiter wurde berichtet, am 11. August 2015 sei eine mikrochirurgische Sequesterktomia mit einer Diskotomie mittels Flavektomie in Höhe LWK5/SWK1 durchgeführt worden. Der postoperative Verlauf habe sich unauffällig gestaltet. Der Versicherte sei in subjektivem Wohlbefinden und mit reizlosen Wundverhältnissen mit noch leichtem Wundschmerz entlassen worden (act. 96).</w:t>
      </w:r>
    </w:p>
    <w:p>
      <w:r>
        <w:rPr>
          <w:b/>
        </w:rPr>
        <w:t>E. 3.2.2</w:t>
      </w:r>
    </w:p>
    <w:p>
      <w:r>
        <w:t>Im ärztlichen Entlassungsbericht der H._______ Klinik (...) vom 21. September 2015 betreffend die vom 26. August bis 15. September 2015 dauernde Rehabilitation wurde ausgeführt, aus sozialmedizinischer Sicht bestünden Leistungseinschränkungen hinsichtlich Zwangsstellungen des Rumpfes und Heben und Tragen von Lasten über 10 kg sowie Tätigkeiten unter Erschütterungen und Vibrationen. Die letzte Tätigkeit könne der Versicherte nach einer Rekonvaleszenzzeit unter Berücksichtigung der genannten Einschränkungen weiter ausüben. Unter den Diagnosen wurde der Bandscheibenvorfall in Höhe LWK5/SWK1 mit Radikulopathie und die am 11. August 2015 durchgeführte mikrochirurgische Sequesterektomie, mit einer Diskotomie mittels Flavektomie in Höhe LWK5/SWK1 (ICD-10: Z98.8) erwähnt und weiter berichtet, objektiv zeige sich zur abschliessenden Untersuchung ein freier, flüssiger Gang, eine reizfreie postoperative Narbe im LWS-Bereich, ein leichter Druckschmerz an den Dornfortsätzen im mittleren LWS-Bereich, ISG links leicht druckdolent, rechts druckschmerzfrei, keine akuten Nervenwurzelreizzeichen im Sinne von Laségue'schem und Bragard'schem Zeichen sowie keine sensomotorischen Ausfälle der oberen sowie der unteren Extremitäten. Bei der Einschätzung des Behandlungsergebnisses stimmten die subjektiven und objektiven Befunde überein. Die Entlassung des Versicherten erfolge als arbeitsunfähig. Der Zeitpunkt der Arbeitsfähigkeit sollte vom weiterbehandelnden Arzt festgestellt werden (act. 108 und 111).</w:t>
      </w:r>
    </w:p>
    <w:p>
      <w:r>
        <w:rPr>
          <w:b/>
        </w:rPr>
        <w:t>E. 3.2.3</w:t>
      </w:r>
    </w:p>
    <w:p>
      <w:r>
        <w:t>Im Bericht der J._______ GmbH vom 28. September 2015 über die neurochirurgische Sprechstunde wurde berichtet, die Lumboischialgien seien nicht mehr vorhanden. Bei Drehbewegungen würden im Bereich des Rumpfes linksseitige Rückenschmerzen auftreten. Schmerzmittel würden seit drei Wochen nicht mehr eingenommen. Es handle sich um einen regelrechten Verlauf nach Operation eines Bandscheibenvorfalls. Aufgrund der körperlichen Tätigkeit des Versicherten werde geraten, die Arbeitsunfähigkeit bis Mitte November zu verlängern. Danach sei die Wiederaufnahme der Tätigkeit als Bauarbeiter möglich (act. 97).</w:t>
      </w:r>
    </w:p>
    <w:p>
      <w:r>
        <w:rPr>
          <w:b/>
        </w:rPr>
        <w:t>E. 3.2.4</w:t>
      </w:r>
    </w:p>
    <w:p>
      <w:r>
        <w:t>Gemäss Bericht der Ambulanz-Unfallchirurgie des Landeskrankenhauses C._______ vom 27. September 2016 geriet der Versicherte am 20. Mai 2014 unter einen Trailer, wobei er sich an der linken Hüfte, am linken Knie und im Bereich der LWS verletzte. Zufolge dieses Unfallereignisses wurde ihm für die Zeit vom 20. bis 30. Mai 2014 eine Arbeitsunfähigkeit attestiert. Anlässlich der Verlaufskontrolle vom 17. Dezember 2014 wurde ihm aufgrund von Beschwerden eine Arbeitsunfähigkeit vom 17. bis 23. Dezember 2014 bescheinigt. Nach der am 26. Mai 2015 erfolgten Kontrolluntersuchung war er ab diesem Datum arbeitsunfähig (act. 94 und 95). Gemäss der Arbeitsunfähigkeitsbescheinigung vom 4. Januar 2017 war der Versicherte ab dem 26. Mai 2015 bis zum 4. Februar 2017 vollständig arbeitsunfähig (act. 8 und 11).</w:t>
      </w:r>
    </w:p>
    <w:p>
      <w:r>
        <w:rPr>
          <w:b/>
        </w:rPr>
        <w:t>E. 3.2.5</w:t>
      </w:r>
    </w:p>
    <w:p>
      <w:r>
        <w:t>Dr. med. K._______, Facharzt für Orthopädie, erwähnte in seinem - im vorliegenden Beschwerdeverfahren ebenfalls zu berücksichtigenden (vgl. zur Ausdehnung des Anfechtungs- resp. Streitgegenstands BGE 130 V 501 E. 1.2, BGE 130 V 138 E. 2.1, 122 V 34 E. 2a; SVR 2012 IV Nr. 35 S. 137 E. 3.1) - Bericht vom 25. Mai 2018 unter dem Titel "Gesundheitsschäden" eine Minderbelastbarkeit bei chronischem Lendenwirbelsäulen-Bein-Schmerzsyndrom linksbetont bei einem Zustand nach Lendenwirbelsäulenoperation am 11. August 2015 mit mikrochirurgischer Sequestrektomie und Diskotomie mittels Flavektomie in Höhe LWK 5/SWK 1 bei Bandscheibenvorfall LWK 5/SWK 1 links sowie bei aktuell im MRT gesicherten degenerativen Veränderungen der unteren Lendenwirbelsäule mit Spondylarthrose und daraus resultierenden knöchernen Nervenlocheinengungen bei LWK 5/SWK 1 beidseits sowie bei arthromuskulärer Dysbalance mit Muskelspann- und Gelenkfunktionsstörungen der Lendenwirbelsäulen-Iliosakralgelenk-Gesäss-Hüftregion und ein sensibles S1-Wurzelreizsyndrom links. Dr. med. K._______ war der Auffassung, dass der Versicherte - unter Berücksichtigung der Einsatzbeschränkungen (ohne Nässe und Kälte, häufiges Bücken, Heben, Tragen von Lasten, etc.) - leichte Arbeit noch regelmässig verrichten könne. Die bisherige Tätigkeit als Bauarbeiter könne der Versicherte nur noch unter drei Stunden pro Tag ausüben. Auf dem allgemeinen Arbeitsmarkt seien dem Versicherten leichte körperliche Tätigkeiten sechs Stunden und mehr täglich überwiegend im Sitzen, zeitweise im Stehen und im Gehen mit Gelegenheit zum Haltungswechsel in Wechselschicht zumutbar. Eine angepasste Arbeit könne vollzeitlich verrichtet werden. Die festgestellten Einsatzbeschränkungen bestünden seit dem 16. November 2015 (B-act. 11 Beilage 5).</w:t>
      </w:r>
    </w:p>
    <w:p>
      <w:r>
        <w:rPr>
          <w:b/>
        </w:rPr>
        <w:t>E. 3.3</w:t>
      </w:r>
    </w:p>
    <w:p>
      <w:r>
        <w:t>Wie bereits dargelegt wurde (vgl. E. 2.7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Stellungnahmen resp. Berichten im Sinne von Art. 59 Abs. 2bis IVG von Dr. med. I._______ kann volle Beweiskraft zukommen, wenn die übrigen, von der bundesgerichtlichen Rechtsprechung herausgearbeiteten Kriterien erfüllt sind. Daran besteht im vorliegenden Fall grundsätzlich kein Zweifel, obwohl retrospektive Beurteilungen der Arbeits(un)fähigkeit schwierig sind und deshalb entsprechende Begutachtungen erhöhten Ansprüchen genügen müssen (vgl. Urteil des BVGer C-8902/2010 vom 14. März 2013 E. 5.2.1 mit Hinweisen). Dr. med. I._______ standen Informationsquellen in Form von Arztberichten der behandelnden Ärzte und Anamnesen zur Verfügung. Ihre Stellungnahmen berücksichtigen einerseits die Leiden des Beschwerdeführers und wurden in Kenntnis der Vorakten abgegeben, andererseits sind die Beurteilungen der medizinischen Situation in somatischer Hinsicht und die entsprechenden Schlussfolgerungen nachvollziehbar begründet. Dass Dr. med. I._______ über keinen Facharzttitel auf den Gebieten der Orthopädie, (Unfall-)Chirurgie und/oder Neurochirurgie verfügt, vermag daran nichts zu ändern. Sie verfügt mit Blick auf die beim Beschwerdeführer vorhandenen gesundheitlichen Beeinträchtigungen über ausreichend Fachwissen, um eine überzeugende, schlüssige und somit rechtsgenügliche Beurteilung abgeben zu können, zumal ihr zahlreiche fachärztliche Berichte - insbesondere auch derjenige von Dr. med. K._______ vom 25. Mai 2018 (vgl. E. 3.2.5 hiervor und E. 3.3.1 und 3.3.4 hiernach) - zur Verfügung standen. Auf das Einholen von weiteren Berichten entsprechend ausgebildeter Spezialärztinnen und -ärzte konnte und kann unter diesen Umständen verzichtet werden (zur antizipierten Beweiswürdigung vgl. BGE 122 V 157 E. 1d; SVR 2005 IV Nr. 8 S. 37 E. 6.2, 2003 AHV Nr. 4 S. 11 E. 4.2.1).</w:t>
      </w:r>
    </w:p>
    <w:p>
      <w:r>
        <w:rPr>
          <w:b/>
        </w:rPr>
        <w:t>E. 3.3.1</w:t>
      </w:r>
    </w:p>
    <w:p>
      <w:r>
        <w:t>Hinsichtlich der angestammte Tätigkeit ergibt sich, dass gemäss ärztlichem Entlassungsbericht der H._______ Klinik (...) vom 21. September 2015 (act. 108 und 111) sowie laut Bericht der J._______ GmbH vom 28. September 2015 (act. 97) noch davon ausgegangen wurde, dass die angestammte Tätigkeit nach einer Rekonvaleszenzzeit und unter Berücksichtigung der erwähnten Einschränkungen ab der zweiten Novemberhälfte wieder möglich ist. Wie Dr. med. I._______ zu Recht festgestellt hat, erwies sich die Beurteilung der H._______ Klinik (...) als viel zu optimistisch. So musste auch die ab 1. Dezember 2015 durchgeführte Massnahme zur stufenweisen Wiedereingliederung in das Erwerbsleben in die Tätigkeit als Maurer (anfänglich 4 Stunden täglich, nachher Steigerung von "8 Stunden täglich mit 50 %") zufolge Zunahme der Beschwerden am 11. Juli 2016 abgebrochen werden (act. 33 S. 2, 36 bis 38, 40, 41, 43 S. 1, 44). Dass eine Rückkehr in den Bauberuf ausgeschlossen war, wurde schliesslich auch im neurochirurgischen Sprechstundenbericht der J._______ GmbH vom 28. Juli 2016 festgehalten (act. 29 und 35 S. 3). Unter diesen Umständen ist in Übereinstimmung mit Dr. med. I._______ davon auszugehen, dass der Beschwerdeführer auf dem Bau keine relevante Arbeitsfähigkeit mehr aufweist. Die von Dr. med. I._______ attestierte 70%ige Arbeitsunfähigkeit in der angestammten Tätigkeit lässt sich unter diesen Umständen nicht beanstanden, zumal sie weitestgehend mit der Beurteilung von Dr. med. K._______ übereinstimmt, wonach der Versicherte die bisherige Arbeit auf dem Bau nur noch unter drei Stunden täglich ausüben könne.</w:t>
      </w:r>
    </w:p>
    <w:p>
      <w:r>
        <w:rPr>
          <w:b/>
        </w:rPr>
        <w:t>E. 3.3.2</w:t>
      </w:r>
    </w:p>
    <w:p>
      <w:r>
        <w:t>Ebenfalls zu keinen Beanstandungen führt der Umstand, dass Dr. med. I._______ davon ausging, dass für die Zeit vom 11. August bis Ende September 2015 eine vollständige Arbeitsunfähigkeit bestanden hatte. Der Grund hierfür liegt im Umstand, dass der Beschwerdeführer am 11. August 2015 operiert worden und anschliessend vom 26. August bis 15. September 2015 zu medizinischen Rehabilitationszwecken ganztägig ambulant hospitalisiert war (act. 78 S. 4, 87 S. 10). Ergänzend ist darauf hinzuweisen, dass es mit Blick auf Art. 28 Abs. 1 Bst. b IVG nicht massgebend ist, ob er - entsprechend der Auffassung der J._______ GmbH vom 28. September 2015 (vgl. E. 3.2.3 hiervor) - bis Mitte November 2015 vollständig arbeitsunfähig gewesen war. Der Grund dafür liegt im Umstand, dass die durchschnittliche Arbeitsunfähigkeit so oder so deutlich über 40 % betragen hatte.</w:t>
      </w:r>
    </w:p>
    <w:p>
      <w:r>
        <w:rPr>
          <w:b/>
        </w:rPr>
        <w:t>E. 3.3.3</w:t>
      </w:r>
    </w:p>
    <w:p>
      <w:r>
        <w:t>Betreffend den für den Rentenanspruch relevanten Beginn der einjährigen Wartezeit nach Art. 28 Abs. 1 Bst. b IVG (vgl. E. 2.6 hiervor) ging Dr. med. I._______ vom 17. Dezember 2014 aus. In diesem Zusammenhang ist festzuhalten, dass bezüglich des Beginns nicht auf das Unfalldatum vom 20. Mai 2014 abgestellt werden kann, denn zufolge dieses Unfallereignisses wurde dem Beschwerdeführer nur für eine relativ kurze Zeit (vom 20. bis 30. Mai 2014) eine Arbeitsunfähigkeit attestiert (vgl. E. 3.2.4 hiervor). Obwohl ihm im Anschluss an die Verlaufskontrolle vom 17. Dezember 2014 ebenfalls eine bloss vom 17. bis 23. Dezember 2014 dauernde Arbeitsunfähigkeit bescheinigt worden war (vgl. E. 3.2.4 hiervor), ist mit Blick auf die Ausführungen von Dr. med. I._______, wonach seit dem 14. Dezember 2014 und für die Zukunft keine relevante Arbeitsfähigkeit auf dem Bau mehr bestehe (vgl. E. 3.1.1 hiervor), zu Gunsten des Beschwerdeführers vom Beginn der gesetzlichen einjährigen Wartezeit im Dezember 2014 auszugehen. Die Anspruchsvoraussetzung von Art. 28 Abs. 1 Bst. b IVG war somit im Dezember 2015 erfüllt.</w:t>
      </w:r>
    </w:p>
    <w:p>
      <w:r>
        <w:rPr>
          <w:b/>
        </w:rPr>
        <w:t>E. 3.3.4</w:t>
      </w:r>
    </w:p>
    <w:p>
      <w:r>
        <w:t>Betreffend die zumutbare Verweisungstätigkeit ergibt sich, dass beim Beschwerdeführer nach Ablauf der einjährigen gesetzlichen Wartezeit ab Dezember 2015 gemäss den Ausführungen von Dr. med. I._______ eine vollständige Erwerbs- resp. Leistungsfähigkeit besteht. Diese schlüssige und überzeugende Einschätzung steht nicht im Widerspruch zu der Beurteilung von Dr. med. K._______, wonach der Versicherte leichte körperliche Tätigkeiten sechs Stunden und mehr pro Tag verrichten könnte (vgl. E. 3.2.5 hiervor). Nichts anderes ergibt sich aus dem Entlassungsbericht der H._______ Klinik (...) vom 21. September 2015, denn auch aufgrund deren Beurteilung war es dem Beschwerdeführer bereits zu diesem Zeitpunkt möglich, leidensadaptierte Verweisungstätigkeiten im Ausmass von sechs Stunden und mehr täglich auszuüben (vgl. E. 3.2.2 hiervor und act. 108 S. 2).</w:t>
      </w:r>
    </w:p>
    <w:p>
      <w:r>
        <w:rPr>
          <w:b/>
        </w:rPr>
        <w:t>E. 3.4</w:t>
      </w:r>
    </w:p>
    <w:p>
      <w:r>
        <w:t>Nach dem vorstehend Dargelegten ist zusammenfassend festzuhalten, dass dem Beschwerdeführer die angestammte Tätigkeit seit dem 17. Dezember 2014 nicht mehr zumutbar ist und die Anspruchsvoraussetzung von Art. 28 Abs. 1 Bst. b IVG im Dezember 2015 erfüllt war. In einer leidensadaptierten Verweisungstätigkeit besteht jedoch nach Ablauf der einjährigen gesetzlichen Wartezeit (Dezember 2015) eine vollständige Erwerbs- resp. Leistungsfähigkeit. Nachfolgend ist zu prüfen, ob die Anspruchsvoraussetzungen auf eine Rente ab diesem Zeitpunkt gemäss Art. 28 Abs. 1 Bst. a und c in der ab 1. Januar 2008 geltenden Fassung erfüllt sind und ob dem Beschwerdeführer in Anwendung von Art. 29 IVG frühestens ab Mai 2016 eine IV-Rente ausgerichtet werden kann (vgl. E. 3. hiervor).</w:t>
      </w:r>
    </w:p>
    <w:p>
      <w:r>
        <w:rPr>
          <w:b/>
        </w:rPr>
        <w:t>E. 4.1</w:t>
      </w:r>
    </w:p>
    <w:p>
      <w:r>
        <w:t>Für den Einkommensvergleich sind die Verhältnisse im Zeitpunkt des frühestmöglichen Beginns des Rentenanspruchs massgebend, wobei Validen- und Invalideneinkommen auf zeitidentischer Grundlage zu erheben und allfällige rentenwirksame Änderungen der Vergleichseinkommen bis zum Verfügungserlass zu berücksichtigen sind (BGE 129 V 222 E. 4.1 f. mit Hinweisen). Im vorliegenden Fall wurde das Wartejahr gemäss Art. 28 Abs. 1 Bst. b IVG im Dezember 2015 beendet, sodass ein allfälliger Rentenanspruch frühestens ab diesem Zeitpunkt bestehen kann. Der Einkommensvergleich ist somit für das Jahr 2015 vorzunehmen.</w:t>
      </w:r>
    </w:p>
    <w:p>
      <w:r>
        <w:rPr>
          <w:b/>
        </w:rPr>
        <w:t>E. 4.2</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w:t>
      </w:r>
    </w:p>
    <w:p>
      <w:r>
        <w:rPr>
          <w:b/>
        </w:rPr>
        <w:t>E. 4.3</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139 V 28 E. 3.3.2, 134 V 322 E. 4.1). Nicht massgebend ist, was sie bestenfalls verdienen könnte (BGE 135 V 58 E. 3.1, 131 V 51 E. 5.1.2). Im Rahmen der angefochtenen Verfügung vom 10. Januar 2018 (act. 125) ging die Vorinstanz von einem hypothetischen Valideneinkommen in der Höhe von jährlich Fr. 69'875.- (inkl. 13. Monatslohn) aus (act. 115). Dieses angenommene Valideneinkommen lässt sich mit Blick auf die Angaben der Arbeitgeberin nicht beanstanden (act. 57 S. 3 Ziffern 2.11 resp. 2.12).</w:t>
      </w:r>
    </w:p>
    <w:p>
      <w:r>
        <w:rPr>
          <w:b/>
        </w:rPr>
        <w:t>E. 4.4.1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Erwerbslosigkeit aus invaliditätsfremden Gründen vermag keinen Rentenanspruch zu begründen (vgl. BGE 107 V 17 E. 2c; AHI 1999 S. 238 E. 1). Hat die versicherte Person nach Eintritt des Gesundheitsschadens keine oder jedenfalls keine ihr an sich zumutbare neue Erwerbstätigkeit aufgenommen, so können nach der Rechtsprechung Tabellenlöhne herangezogen werden (BGE 129 V 472 E. 4.2.1, 126 V 75 E. 3b bb; RKUV 1999 U 343 S. 412 E. 4b aa).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4.4.2</w:t>
      </w:r>
    </w:p>
    <w:p>
      <w:r>
        <w:t>Im Rahmen der Bemessung des hypothetischen Invalideneinkommens ging die Vorinstanz rechtsprechungsgemäss vom Totalwert (Männer) der LSE 2012 (zur generellen Anwendbarkeit vgl. BGE 142 V 178), Kompetenzniveau 1, aus (vgl. hierzu Urteil des BGer 8C_787/2014 vom 5. Februar 2015 E. 6.2 mit Hinweis auf Urteil 8C_386/2013 vom 15. Oktober 2013 E. 6.2 mit Hinweisen; SVR 2010 IV Nr. 26 S. 79). Mit Blick auf das für den Einkommensvergleich massgebliche Jahr 2015 (vgl. E. 4.1 hiervor) bilden jedoch die statistischen Erhebungen des Jahres 2014 die massgebliche Grundlage. Der entsprechende Wert belief sich für Männer im privaten Sektor im Jahr 2014 auf monatlich brutto Fr. 5'312.- bei einer wöchentlichen Arbeitszeit von 40 Stunden und inkl. 13. Monatslohn (vgl. www.bfs.admin.ch Statistiken finden Arbeit und Erwerb Löhne, Erwerbseinkommen und Arbeitskosten Lohnniveau - Schweiz privater und öffentlicher Sektor monatlicher Bruttolohn nach Wirtschaftszweigen, Kompetenzniveau und Geschlecht - Privater Sektor Download Tabelle Tabelle TA1_tirage_skill_level; zuletzt besucht am 29. April 2019). Unter Umrechnung dieses Einkommens auf die betriebsübliche wöchentliche Arbeitszeit von 41.7 Stunden im Jahr 2014 (BGE 126 V 75 E. 3b bb S. 76; vgl. www.bfs.admin.ch Statistiken finden Arbeit und Erwerb Erwerbstätigkeit und Arbeitszeit Arbeitszeit Normalarbeitsstunden gemäss der Statistik der betriebsüblichen Arbeitszeit Betriebsübliche Arbeitszeit nach Wirtschaftsabteilungen, in Stunden pro Woche 1990-2015 Download Tabelle Abschnitte A-S [Total]; zuletzt besucht am 29. April 2019) und unter Berücksichtigung der Lohnentwicklung von 2014 bis 2015 (2014: 103.2; 2015: 103.5; vgl. Tabelle T1.1.10, Männer, Abschnitte B bis S [Ziffern 05 bis 96]; vgl. www.bfs.admin.ch Statistiken finden Arbeit und Erwerb Löhne, Erwerbseinkommen und Arbeitskosten Lohnentwicklung Tabelle Schweizerischer Lohnindex: Index und Veränderung auf der Basis 2010 = 100 [NOGA08]; zuletzt besucht am 29. April 2019) resultiert demnach als Zwischenergebnis ein hypothetisches jährliches Invalideneinkommen von Fr. 66'646.-. Unter Berücksichtigung des - von der Vorinstanz zu Gunsten des Versicherten vorgenommenen - leidensbedingten Abzugs in der Höhe von 10 % (zum Entfall des leidensbedingten Abzugs bei Anwendung des LSE-Kompetenzniveaus 1 bei vollem Beschäftigungsgrad in einer leidensadaptierten Verweisungstätigkeit vgl. Urteil des BGer 8C_787/2014 vom 5. Februar 2015 E. 6.3.1 mit Hinweis auf Urteil 9C_630/2014 vom 23. Dezember 2014 E. 2.1 und 3.2) resultiert somit ein massgebliches hypothetisches Invalideneinkommen von Fr. 59'981.- pro Jahr.</w:t>
      </w:r>
    </w:p>
    <w:p>
      <w:r>
        <w:rPr>
          <w:b/>
        </w:rPr>
        <w:t>E. 4.5</w:t>
      </w:r>
    </w:p>
    <w:p>
      <w:r>
        <w:t>Aufgrund des vorstehend Dargelegten resultiert aus der Gegenüberstellung eines hypothetischen Valideneinkommens von Fr. 69'875.- und eines hypothetischen Invalideneinkommens von Fr. 59'981.- ein rentenausschliessender IV-Grad von 14 % (zur Rundung vgl. BGE 130 V 121 E. 3.2 und 3.3). Damit ist die Anspruchsvoraussetzung von Art. 28 Abs. 1 Bst. c IVG nicht erfüllt.</w:t>
      </w:r>
    </w:p>
    <w:p>
      <w:r>
        <w:rPr>
          <w:b/>
        </w:rPr>
        <w:t>E. 5</w:t>
      </w:r>
    </w:p>
    <w:p>
      <w:r>
        <w:t>Entgegen der Auffassung des Beschwerdeführers, wonach ihm die nötige Umstellungs- und Anpassungsfähigkeit an ein anderes Tätigkeitsfeld fehle (B-act. 1 S. 2), ergeben sich aus den vorliegenden Akten keine Hinweise darauf, dass er nicht in der Lage wäre, einer regelmässigen, seinen Funktionsstörungen angepassten Arbeit nachzugehen. Da er seine Erwerbsfähigkeit durch die Aufnahme einer zumutbaren, leidensadaptierten Verweisungstätigkeit wiederherstellen könnte, ist auch die Anspruchsvoraussetzung gemäss Art. 28 Abs. 1 Bst. a IVG nicht erfüllt. In diesem Zusammenhang ist darauf hinzuweisen, dass die vom Beschwerdeführer zu fordernde, gegenüber der beruflichen Eingliederung vorrangige Selbsteingliederung (vgl. hierzu BGE 113 V 22 E. 4a S. 28; SVR 2007 IV Nr. 1 S. 3 E. 5.1) direkt zur rentenausschliessenden arbeitsmarktlichen Verwertbarkeit des funktionellen Leistungsvermögens führt, weshalb von der Durchführung beruflicher Eingliederungsmassnahmen abgesehen werden konnte (vgl. hierzu bspw. Urteile des BVGer C-135/2013 vom 22. September 2015 E. 6.2.2 und C-3191/2012 vom 8. August 2013 E. 4.1 mit Hinweisen; vgl. hierzu auch Urteile des BGer 9C_163/2009 vom 10. September 2010 E. 4.2.2 mit Hinweisen und 9C_726/2011 vom 1. Februar 2012 E. 5.2). Abschliessend bleibt zu erwähnen, dass der Beschwerdeführer gegenüber seiner Kundenbetreuerin selber angegeben hatte, nicht mehr arbeitsunfähig geschrieben zu sein und in Deutschland eine Vollzeitstelle zu suchen (act. 109 S. 1).</w:t>
      </w:r>
    </w:p>
    <w:p>
      <w:r>
        <w:rPr>
          <w:b/>
        </w:rPr>
        <w:t>E. 6</w:t>
      </w:r>
    </w:p>
    <w:p>
      <w:r>
        <w:t>Aufgrund der vorstehenden Erwägungen ist zusammenfassend festzuhalten, dass sich die angefochtene Verfügung der Vorinstanz vom 10. Januar 2018 im Ergebnis als rechtens erweist, weshalb die dagegen erhobene Beschwerde vom 14. Februar 2018 (Eingangsstempel) als unbegründet abzuweisen ist.</w:t>
      </w:r>
    </w:p>
    <w:p>
      <w:r>
        <w:rPr>
          <w:b/>
        </w:rPr>
        <w:t>E. 7</w:t>
      </w:r>
    </w:p>
    <w:p>
      <w:r>
        <w:t>Zu befinden bleibt noch über die Verfahrenskosten und eine allfällige Parteientschädigung.</w:t>
      </w:r>
    </w:p>
    <w:p>
      <w:r>
        <w:rPr>
          <w:b/>
        </w:rPr>
        <w:t>E. 7.1</w:t>
      </w:r>
    </w:p>
    <w:p>
      <w:r>
        <w:t>Gemäss Art. 69 Abs. 1bis in Verbindung mit Art. 69 Abs. 2 IVG ist das Beschwerdeverfahren bei Streitigkeiten um die Bewilligung oder Verweigerung von IV-Leistungen vor dem Bundesverwaltungsgericht kostenpflichtig. Entsprechend dem Ausgang des Verfahrens hat der Beschwerdeführer die Verfahrenskosten zu tragen (Art. 63 Abs. 1 VwVG). Diese sind auf Fr. 800.- festzusetzen. Der einbezahlte Kostenvorschuss in gleicher Höhe ist zur Bezahlung der Verfahrenskosten zu verwenden.</w:t>
      </w:r>
    </w:p>
    <w:p>
      <w:r>
        <w:rPr>
          <w:b/>
        </w:rPr>
        <w:t>E. 7.2</w:t>
      </w:r>
    </w:p>
    <w:p>
      <w:r>
        <w:t>Dem unterliegenden Beschwerdeführer ist keine Parteientschädigung zuzusprechen (Art. 64 Abs. 1 VwVG i. V. m. Art. 7 Abs. 1 des Reglements vom 21. Februar 2008 über die Kosten und Entschädigungen vor dem Bundesverwaltungsgericht [VGKE, SR 173.320.2] e contrario), und die obsiegende Vorinstanz als Bundesbehörde (BGE 127 V 205 E. 4) hat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