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C-7895/2009 vom 29. April 2011</w:t>
      </w:r>
    </w:p>
    <w:p>
      <w:r>
        <w:t>Bundesverwaltungsgericht, 2011-04-29, FR</w:t>
      </w:r>
    </w:p>
    <w:p>
      <w:r>
        <w:rPr>
          <w:b/>
        </w:rPr>
        <w:t xml:space="preserve">Quelle: </w:t>
      </w:r>
      <w:r>
        <w:t>https://mcp.opencaselaw.ch/entscheid/bvger_C-7895_2009</w:t>
      </w:r>
    </w:p>
    <w:p>
      <w:r>
        <w:t>FR: TAF C-7895/2009 du 29 avril 2011</w:t>
      </w:r>
    </w:p>
    <w:p>
      <w:r>
        <w:t>IT: TAF C-7895/2009 del 29 aprile 2011</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entrée en vigueur le 1er janvier 2007, le Tribunal de céans,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 ressortissant de l'Union européenne, l'ALCP et les règlements (CEE) n° 1408/71 du Conseil du 14 juin 1971 et (CEE) n° 574 /72 du Conseil du 21 mars 1972 relativement à l'application du règlement (CEE) n° 1408/71.</w:t>
      </w:r>
    </w:p>
    <w:p>
      <w:r>
        <w:rPr>
          <w:b/>
        </w:rPr>
        <w:t>E. 2.3</w:t>
      </w:r>
    </w:p>
    <w:p>
      <w:r>
        <w:t>De jurisprudence constante l'octroi d'une rente étrangère d'invali­dité ne préjuge pas l'appréciation de l'invalidité selon la loi suisse (ar­rêt du Tribunal fédéral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253 consid. 2.4).</w:t>
      </w:r>
    </w:p>
    <w:p>
      <w:r>
        <w:rPr>
          <w:b/>
        </w:rPr>
        <w:t>E. 3</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131 V 9 consid. 1; 130 V 445 consid. 1.2 et les références). Les dispositions de la 5ème révision de la LAI entrées en vigueur le 1er janvier 2008 sont seules applicables vu le dépôt de la demande de prestations en date du 4 mars 2009. En l'espèce, le Tribunal peut se limiter à examiner si le recourant remplissait les conditions d'octroi d'une rente jusqu'au 30 novembre 2009, date de la décision attaquée marquant la limite dans le temps du pouvoir d'examen de l'autorité de recours (ATF 129 V 1 consid. 2.1 avec les réf).</w:t>
      </w:r>
    </w:p>
    <w:p>
      <w:r>
        <w:rPr>
          <w:b/>
        </w:rPr>
        <w:t>E. 4</w:t>
      </w:r>
    </w:p>
    <w:p>
      <w:r>
        <w:t>Selon les normes applicables, tout requérant, pour avoir droit à une rente de l'assurance-invalidité suisse, doit remplir cumulativement les conditions suivantes: - être invalide au sens de la LPGA et de la LAI (art. 8 LPGA; art. 4, 28, 29 al. 1 LAI); - compter au moins trois années de cotisations (art. 36 al. 1 LAI). Dans ce cadre, les cotisations versées à une assurance sociale assimilée d'un Etat membre de l'Union européenne (UE) ou de l'Association européenne de libre échange (AELE) peuvent également être prises en considération, à condition qu'une année au moins de cotisations puisse être comptabilisée en Suisse (FF 2005 p. 4065; art. 45 du règlement 1408/71). Le recourant a versé des cotisations à l'AVS/AI pendant 18 mois et a cotisé plusieurs années aux assurances sociales espagnoles (cf. pces 2 et 6) et remplit donc la condition de la durée minimale de cotisations eu égard au moment de l'ouverture éventuelle du droit à la rente. Il reste à examiner s'il est invalide au sens de la LAI.</w:t>
      </w:r>
    </w:p>
    <w:p>
      <w:r>
        <w:rPr>
          <w:b/>
        </w:rPr>
        <w:t>E. 5.1</w:t>
      </w:r>
    </w:p>
    <w:p>
      <w:r>
        <w:t>Aux termes de l'art. 8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5.2</w:t>
      </w:r>
    </w:p>
    <w:p>
      <w:r>
        <w:t>Un assuré a droit à un quart de rente s'il est invalide à 40% au moins, à une demi-rente s'il est invalide à 50% au moins, à trois-quarts de rente s'il est invalide à 60% au moins et à une rente entière s'il est invalide à 70% au moins (art. 28 al. 2 LAI). Suite à l'entrée en vigueur le 1er juin 2002 de l'accord bilatéral entre la Suisse et la Communauté européenne, la restriction prévue à l'art. 29 al. 4 LAI - selon laquelle les rentes correspondant à un taux d'invalidité inférieur à 50% ne sont versées qu'aux assurés qui ont leur domicile et leur résidence habituelle en Suisse (art. 13 LPGA) - n'est plus applicable lorsqu'un assuré est un ressortissant suisse ou de l'UE et y réside (ATF 130 V 253 consid. 2.3).</w:t>
      </w:r>
    </w:p>
    <w:p>
      <w:r>
        <w:rPr>
          <w:b/>
        </w:rPr>
        <w:t>E. 5.3</w:t>
      </w:r>
    </w:p>
    <w:p>
      <w:r>
        <w:t>Selon l'art. 28 al. 1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 au moins. Une incapacité de travail de 20% doit être prise en compte pour le calcul de l'incapacité de travail moyenne selon la let. b de l'art. 28 al. 1 LAI (cf. chiffre 2010 de la Circulaire concernant l'invalidité et l'impotence; Jurisprudence et pratique administrative des autorités d'exécution de l'AVS/AI [VSI] 1998 p. 126 consid. 3c).</w:t>
      </w:r>
    </w:p>
    <w:p>
      <w:r>
        <w:rPr>
          <w:b/>
        </w:rPr>
        <w:t>E. 5.4</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w:t>
      </w:r>
    </w:p>
    <w:p>
      <w:r>
        <w:rPr>
          <w:b/>
        </w:rPr>
        <w:t>E. 6.1</w:t>
      </w:r>
    </w:p>
    <w:p>
      <w:r>
        <w:t>Le recourant a travaillé en Suisse durant les années 1970-71. En Espagne, il a notamment exercé en tant que maçon jusqu'en 2001 puis cessa toute activité lucrative en raison d'atteintes à sa santé ne lui permettant plus d'exercer son activité lourde.</w:t>
      </w:r>
    </w:p>
    <w:p>
      <w:r>
        <w:rPr>
          <w:b/>
        </w:rPr>
        <w:t>E. 6.2</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applicable par le renvoi de l'art. 28a al. 1 LAI, pour évaluer le taux d'invalidité, le revenu que l'assuré aurait pu obtenir s'il n'était pas invalide est comparé, en application de la méthode dite générale, avec celui qu'il pourrait obtenir en exerçant l'activité qui peut être raisonnablement exigée de lui après les traitements et les mesures de réadaptation sur un marché de travail équilibré.</w:t>
      </w:r>
    </w:p>
    <w:p>
      <w:r>
        <w:rPr>
          <w:b/>
        </w:rPr>
        <w:t>E. 6.3</w:t>
      </w:r>
    </w:p>
    <w:p>
      <w:r>
        <w:t>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 114 V 310 consid. 3c, RCC 1991 p. 329 consid. 1c).</w:t>
      </w:r>
    </w:p>
    <w:p>
      <w:r>
        <w:rPr>
          <w:b/>
        </w:rPr>
        <w:t>E. 7.1</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7.2</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8.1</w:t>
      </w:r>
    </w:p>
    <w:p>
      <w:r>
        <w:t>La Sécurité sociale espagnole a mis l'intéressé au bénéfice d'une rente d'invalidité en raison d'un handicap du système ostéoarticulaire d'étiologie dégénérative, d'une maladie du système circulatoire et d'un syndrome algique par une décision du 11 juin 2001. Une décision du 28 janvier 2006 de cet organisme confirma l'incapacité de travail de l'intéressé relevant un épisode dépressif modéré/grave, une sténose du canal lombaire et de l'hypertension artérielle. L'assuré subit un infarctus du myocarde à la fin de l'année 2008 et fut hospitalisé du 30 décembre 2008 au 2 janvier 2009. Il n'appert cependant pas du dossier, ni du rapport E 213 du 25 mars 2009, moins de 3 mois après l'infarctus, que cet accident vasculaire ait eu d'importantes conséquences médicales sur l'état de santé de l'intéressé. Il s'ensuit que depuis le 28 janvier 2006, faute d'une documentation médicale au dossier plus précise, il peut être retenu que l'intéressé présentait des atteintes à la santé ne lui permettant plus d'exercer une activité lourde telle celle de maçon, mais non toute activité comme d'ailleurs indiqué explicitement aussi par l'expertise E 213.</w:t>
      </w:r>
    </w:p>
    <w:p>
      <w:r>
        <w:rPr>
          <w:b/>
        </w:rPr>
        <w:t>E. 8.2</w:t>
      </w:r>
    </w:p>
    <w:p>
      <w:r>
        <w:t>Le rapport E 213 est dans le cadre de cette demande de prestations déterminant. Il relève un bon état général sans symptomatologie dépressive, une mobilité du rachis et des membres supérieurs et inférieurs normale sans signe de radiculopathie, une cardiopathie ischémique, de l'hypertension artérielle, une hyperlipémie, une sténose segmentaire du canal lombaire. Selon le médecin de la Sécurité sociale espagnole, ces atteintes à la santé entraînent un déficit fonctionnel modéré, ne permettent plus l'exercice d'une activité lourde comme celle exercée précédemment, mais permettent l'exercice d'une activité adaptée légère à plein temps sans port ni soulèvement de poids mais avec changements de postures. Il appert en outre du rapport E 213 que l'intéressé était en bonne santé relative à la date de l'examen, soit le 25 mars 2009, quelque 3 mois après l'accident vasculaire du 30 décembre 2008. Le Dr B._______, médecin de l'OAIE, a confirmé ce diagnostic retenant une incapacité de travail totale dans l'activité antérieure et une pleine capacité de travail dans des activités légères adaptées à compter du 30 décembre 2008, date de l'infarctus qui, pour rappel, fut mineur. Cette date ne saurait cependant être retenue par le Tribunal de céans du fait qu'auparavant déjà l'assuré souffrait d'atteintes à la santé ne lui ayant plus permis d'exercer une activité lourde.</w:t>
      </w:r>
    </w:p>
    <w:p>
      <w:r>
        <w:rPr>
          <w:b/>
        </w:rPr>
        <w:t>E. 8.3</w:t>
      </w:r>
    </w:p>
    <w:p>
      <w:r>
        <w:t>Fort de ce qui précède le Tribunal de céans peut confirmer l'existence d'une incapacité de travail comme maçon mais aussi d'une pleine capacité de travail dans une activité adaptée légère, étant précisé que cette incapacité doit être reconnue déjà à la date du 28 janvier 2006 jusqu'à la date de la décision attaquée. Une date antérieure serait de toute façon sans incidence pour l'issue de la cause. Il sied de relever que l'intéressé n'a pas infirmé par l'apport d'une documentation médicale idoine les constatations du rapport E 213 et n'a pas fait valoir des troubles psychiques persistants depuis son épisode dépressif documenté par le rapport psychiatrique du 7 novembre 2003 et par la décision de la Sécurité sociale de 2006. Rien au dossier ne justifie dès lors un complément d'examen pour raison de trouble psychique grave.</w:t>
      </w:r>
    </w:p>
    <w:p>
      <w:r>
        <w:rPr>
          <w:b/>
        </w:rPr>
        <w:t>E. 9.1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9.2</w:t>
      </w:r>
    </w:p>
    <w:p>
      <w:r>
        <w:t>Le gain d'invalide est une donnée théorique, même s'il est évalué sur la base de statistiques. Ces données servent à fixer le montant du gain que l'assuré pourrait obtenir, sur un marché équilibré du travail, en mettant pleinement à profit sa capacité résiduelle de travail dans un emploi adapté à son handicap (arrêt du Tribunal fédéral I 85/05 du 5 juin 2005 consid. 6 et arrêt du Tribunal fédéral I 222/05 du 13 octobre 2005 consid. 6). Ce gain doit être comparé au moment déterminant avec celui que la personne valide aurait effectivement pu réaliser au degré de la vraisemblance prépondérante si elle était en bonne santé (ATF 129 V 222 consid. 4.3.1). Le gain de personne valide doit être évalué de manière aussi concrète que possible si bien qu'il convient, en règle générale, de se référer au dernier salaire que l'assuré a obtenu avant l'atteinte à la santé, ou, à défaut de salaire de référence, au salaire théorique qu'il aurait pu obtenir selon les salaires théoriques statistiques disponibles. L'administration doit de plus tenir compte pour le salaire d'invalide de référence d'une diminution de celui-ci, cas échéant, pour raison d'âge, de limitations dans les travaux dits légers ou de circonstances particulières. La jurisprudence n'admet à ce titre pas de déduction globale supérieure à 25% (ATF 126 V 75 consid. 5).</w:t>
      </w:r>
    </w:p>
    <w:p>
      <w:r>
        <w:rPr>
          <w:b/>
        </w:rPr>
        <w:t>E. 10.1</w:t>
      </w:r>
    </w:p>
    <w:p>
      <w:r>
        <w:t>En l'espèce il y a lieu de procéder à une évaluation de l'invalidité selon la méthode générale par une comparaison de revenus sur la base de l'Enquête suisse sur la structure des salaires 2006 indexé 2007 car il doit être admis que c'est à compter du 28 janvier 2006 que l'intéressé a présenté une incapacité de travail déterminante portant l'ouverture du droit à la rente théoriquement en janvier 2007. En effet, selon la jurisprudence, les salaires avant et après invalidité doivent être pris en compte / indexés jusqu'à la date de la survenance du droit théorique éventuel à la rente suite au délai d'attente d'une année (ATF 128 V 174 et 129 V 222).</w:t>
      </w:r>
    </w:p>
    <w:p>
      <w:r>
        <w:rPr>
          <w:b/>
        </w:rPr>
        <w:t>E. 10.2</w:t>
      </w:r>
    </w:p>
    <w:p>
      <w:r>
        <w:t>L'OAIE a retenu comme base de comparaison sans invalidité le revenu d'un ouvrier spécialisé dans la construction en 2006. Selon l'Enquête suisse sur les salaires 2006, table TA1, niveau 3, il en résulte un salaire mensuel de Fr. 5'422.- pour 40 h./sem. et de Fr. 5'652.44 pour 41.7 h./sem. selon le temps de travail hebdomadaire dans ce secteur. Indexé 2007 (+1.7%) ce montant s'élève à Fr. 5'748.53.</w:t>
      </w:r>
    </w:p>
    <w:p>
      <w:r>
        <w:rPr>
          <w:b/>
        </w:rPr>
        <w:t>E. 10.3</w:t>
      </w:r>
    </w:p>
    <w:p>
      <w:r>
        <w:t>Le salaire après invalidité doit également être fixé sur la base des données statistiques résultant de l'Enquête suisse sur les salaires 2006 (table TA1) suivies d'une indexation 2007. En l'occurrence les activités de substitution proposées par le Dr B._______ s'inscrivent dans la détermination du revenu médian toutes branches confondues dans le secteur privé pour des activités simples et répétitives (niveau 4) à 100%, soit Fr. 4'732.- pour 40 h./sem. et Fr. 4'933.11 pour 41.7 h./sem., sous déduction de 20% pour tenir compte de l'âge de l'assuré et de ses restrictions personnelles aux activités légères, soit Fr. 3'946.48.-. Indexé 2007 (+ 1.6%), ce montant s'élève à Fr. 4'009.63. De nombreuses activités d'entre elles peuvent être exercées sans efforts moyennement importants en position assise ou autorisant le changement de position, de sorte que ces activités sont adaptées au handicap du recourant. De plus, la majeure partie de ces postes ne nécessite pas de formation particulière autre qu'une mise au courant initiale.</w:t>
      </w:r>
    </w:p>
    <w:p>
      <w:r>
        <w:rPr>
          <w:b/>
        </w:rPr>
        <w:t>E. 10.4</w:t>
      </w:r>
    </w:p>
    <w:p>
      <w:r>
        <w:t>En comparant le salaire avant invalidité de Fr. 5'748.53 avec celui après invalidité de Fr. 4'009.63, on obtient une perte de gain de 30.24% arrondie à 30% ([5'748.53 - 4'009.63] : 5'748.53 x 100). Même indexés valeurs 2009, année de la décision attaquée, les revenus à comparer ne permettent pas d'atteindre un taux d'invalidité égal ou supérieur à 40%. Il appert de ce qui précède que le recours doit être rejeté et la décision attaquée confirmée.</w:t>
      </w:r>
    </w:p>
    <w:p>
      <w:r>
        <w:rPr>
          <w:b/>
        </w:rPr>
        <w:t>E. 11</w:t>
      </w:r>
    </w:p>
    <w:p>
      <w:r>
        <w:t>Dans le cadre de cette demande de rente, il est utile de rappeler que, selon un principe général valable en assurances sociales, l'assuré a l'obligation de diminuer le dommage et doit entreprendre de son propre chef tout ce qu'on peut raisonnablement attendre de lui afin d'atténuer autant que possible les conséquences de son invalidité (ATF 130 V 97 consid. 3.2 et les références citées; ATF 123 V 233 consid. 3c). Dans ce contexte, il convient de souligner que ni l'âge, ni la situation familiale ou économique, un arrêt prolongé de l'activité professionnelle ou même le refus d'exercer une activité médicalement exigible ne constituent un critère relevant pour l'octroi d'une rente d'invalidité (arrêt du Tribunal fédéral I 175/04 du 28 janvier 2005 consid. 3).</w:t>
      </w:r>
    </w:p>
    <w:p>
      <w:r>
        <w:rPr>
          <w:b/>
        </w:rPr>
        <w:t>E. 12.1</w:t>
      </w:r>
    </w:p>
    <w:p>
      <w:r>
        <w:t>Le recours étant manifestement infondé, il est rejeté dans une procédure à juge unique en application de l'art. 85bis al. 3 de la loi fédérale du 20 décembre 1946 sur l'assurance-vieillesse et survivants (LAVS, RS 831.10) auquel renvoie l'art. 69 al. 2 LAI en relation avec l'art. 23 al. 2 LTAF.</w:t>
      </w:r>
    </w:p>
    <w:p>
      <w:r>
        <w:rPr>
          <w:b/>
        </w:rPr>
        <w:t>E. 12.2</w:t>
      </w:r>
    </w:p>
    <w:p>
      <w:r>
        <w:t>Compte tenu de la situation économique difficile du recourant, alléguée par le formulaire produit en cours de procédure, les frais de procédure peuvent être remis (art. 6 let. b du règlement du 21 février 2008 concernant les frais, dépens et indemnités fixés par le Tribunal administratif fédéral [FITAF, RS 173.320.2]). Il n'est pas alloué de dépens (art. 7 al. 1 et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