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C-785/2007 vom 11. Januar 2008</w:t>
      </w:r>
    </w:p>
    <w:p>
      <w:r>
        <w:t>Bundesverwaltungsgericht, 2008-01-11, FR</w:t>
      </w:r>
    </w:p>
    <w:p>
      <w:r>
        <w:rPr>
          <w:b/>
        </w:rPr>
        <w:t xml:space="preserve">Quelle: </w:t>
      </w:r>
      <w:r>
        <w:t>https://mcp.opencaselaw.ch/entscheid/bvger_C-785_2007</w:t>
      </w:r>
    </w:p>
    <w:p>
      <w:r>
        <w:t>FR: TAF C-785/2007 du 11 janvier 2008</w:t>
      </w:r>
    </w:p>
    <w:p>
      <w:r>
        <w:t>IT: TAF C-785/2007 del 11 gennaio 2008</w:t>
      </w:r>
    </w:p>
    <w:p>
      <w:pPr>
        <w:pStyle w:val="Heading2"/>
      </w:pPr>
      <w:r>
        <w:t>Regeste</w:t>
      </w:r>
    </w:p>
    <w:p>
      <w:r>
        <w:t>Assurance-vieillesse et survivants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concernant le remboursement de cotisations sociales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(art. 1 à 101bis),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La décision de la CSC a été rendue le 15 décembre 2006, le recours transmis par fax le 11 janvier 2006 a été complété de l'original reçu le 3 juillet 2007 sur ordonnance du Tribunal de céans du 13 avril 2007 notifiée le 14 juin suivant. Ladite ordonnance ayant indiqué que l'original du recours devait être envoyé dès réception dans un délai de 14 jours, mais n'ayant pas précisé que l'original devait parvenir à la Poste suisse dans ce même délai, le recours remis à la poste marocaine le 27 juin 2007 est dès lors recevable.</w:t>
      </w:r>
    </w:p>
    <w:p>
      <w:r>
        <w:rPr>
          <w:b/>
        </w:rPr>
        <w:t>E. 3.1</w:t>
      </w:r>
    </w:p>
    <w:p>
      <w:r>
        <w:t>Aux termes de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le Maroc, la question de savoir si un ressortissant marocain a droit au remboursement des cotisations versées à l'AVS suisse doit donc être tranchée selon le droit suisse exclusivement.</w:t>
      </w:r>
    </w:p>
    <w:p>
      <w:r>
        <w:rPr>
          <w:b/>
        </w:rPr>
        <w:t>E. 3.2</w:t>
      </w:r>
    </w:p>
    <w:p>
      <w:r>
        <w:t>Selon l'art. 1er de l'ordonnance sur le remboursement aux étrangers des cotisations versées à l'assurance-vieillesse et survivants du 29 novembre 1995 (OR-AVS ; RS 831.131.12),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Selon l'art. 2 al. 1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Ces conditions sont cumulatives. Aucune dérogation n'est prévue par la loi.</w:t>
      </w:r>
    </w:p>
    <w:p>
      <w:r>
        <w:rPr>
          <w:b/>
        </w:rPr>
        <w:t>E. 4.1</w:t>
      </w:r>
    </w:p>
    <w:p>
      <w:r>
        <w:t>Pour chaque assuré tenu de payer des cotisations sont établis des comptes individuels (CI) où sont portées les indications nécessaires au calcul des rentes ordinaires. Le Conseil fédéral en a réglé les détails (art. 30ter LAVS, 133 et ss du Règlement du 31 octobre 1947 sur l'assurance-vieillesse et survivants [RAVS, RS 831.101]).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4.2). Selon la jurisprudence, la rectification du compte individuel englobe toute la durée de cotisations de l'assuré, aussi les années de cotisations pour lesquelles le paiement des cotisations est prescrit au sens de l'art. 16 al. 1 LAVS (Revue à l'attention des caisses de compensation [RCC] 1984 p. 184 et 459). Dans ces circonstances, le non enregistrement de cotisations acquittées peut être corrigé (jugement non publié du Tribunal fédéral des assurances en la cause B. du 13 novembre 1987).</w:t>
      </w:r>
    </w:p>
    <w:p>
      <w:r>
        <w:rPr>
          <w:b/>
        </w:rPr>
        <w:t>E. 4.2</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 Moor, Droit administratif II, 2ème éd. Berne 2002, p. 259). L'autorité dirige la procédure, elle définit les faits pertinents et les preuves nécessaires, qu'elle ordonne et apprécie d'office (art. 12 LPA; ATF 110 V 199; 105 Ib 114; Moor, loc. cit.).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4.3</w:t>
      </w:r>
    </w:p>
    <w:p>
      <w:r>
        <w:t>En l'espèce, le recourant ne compte que sept mois de cotisations, et non pas neuf comme l'a déterminé la CSC dans la décision attaquée, pour les années 2001 à 2003, à savoir deux mois en 2001, trois mois en 2002 et deux mois en 2003. En effet, bien que le CI de l'intéressé indique une période de cotisations de juin à décembre 2003 en relation avec l'employeur T._______ AG à Bâle et une période de cotisations en juillet 2003 en relation avec l'employeur I._______ Ltd à Bâle, il appert de l'enquête menée par la CSC que le recourant n'a été employé par T._______ AG qu'en août du 6 au 8 et du 13 au 14 de ce mois, soit au plus un mois en 2003 par cette entreprise. En conséquence, vu les éléments probants attestant d'une activité de 7 mois durant les années 2001 à 2003, le recours doit être rejeté.</w:t>
      </w:r>
    </w:p>
    <w:p>
      <w:r>
        <w:rPr>
          <w:b/>
        </w:rPr>
        <w:t>E. 5</w:t>
      </w:r>
    </w:p>
    <w:p>
      <w:r>
        <w:t>Il n'est pas perçu de frais de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