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C-7856/2015 vom 24. Februar 2016</w:t>
      </w:r>
    </w:p>
    <w:p>
      <w:r>
        <w:t>Bundesverwaltungsgericht, 2016-02-24, FR</w:t>
      </w:r>
    </w:p>
    <w:p>
      <w:r>
        <w:rPr>
          <w:b/>
        </w:rPr>
        <w:t xml:space="preserve">Quelle: </w:t>
      </w:r>
      <w:r>
        <w:t>https://mcp.opencaselaw.ch/entscheid/bvger_C-7856_2015</w:t>
      </w:r>
    </w:p>
    <w:p>
      <w:r>
        <w:t>FR: TAF C-7856/2015 du 24 février 2016</w:t>
      </w:r>
    </w:p>
    <w:p>
      <w:r>
        <w:t>IT: TAF C-7856/2015 del 24 febbraio 2016</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X._______, qui a pris part à la procédure devant l'autorité inférieure,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ch. 2.2; voir également: ATF 135 II 1 consid. 1.1;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2014/1consid. 4.1.1 et 4.1.5;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105/1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182/1 du 29 juin 2013). Les conditions d'entrée ainsi prévues correspondent, pour l'essentiel, à celles posées par l'art. 5 LEtr (cf. notamment ATAF 2009/27 consid. 5.1; arrêt du TAF C-1834/2013 du 6 mars 2014 consid. 4.2). Cela est d'ailleurs corroboré par le Règlement (CE) no 810/2009 du Parlement européen et du Conseil du 13 juillet 2009 établissant un code communautaire des visas (code des visas [JO L 243/1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4.2</w:t>
      </w:r>
    </w:p>
    <w:p>
      <w:r>
        <w:t>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4.3</w:t>
      </w:r>
    </w:p>
    <w:p>
      <w:r>
        <w:t>Le Règlement (CE) no 539/2001 du Conseil du 15 mars 2001 (JO L 81 du 21 mars 2001, p.1-7) différencie, en son art. 1 par. 1 et 2, les ressortissants des Etats tiers selon qu'ils sont soumis ou non à l'obligation du visa. En tant que ressortissante de la République démocratique du Congo, Y._______ est soumise à l'obligation du visa. 5.1 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 5.2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(cf. ATAF 2014/1 consid. 7.2). 5.3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sur les points qui précèdent, no­tamment les arrêts du TAF C-328/2013 du 24 juin 2014 consid. 5.1 à 5.3; C-3022/2013 du 11 mars 2014 consid. 5.1).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6</w:t>
      </w:r>
    </w:p>
    <w:p>
      <w:r>
        <w:t>Dans la décision querellée, l'autorité intimée a refusé d'autoriser l'entrée en Suisse d'Y._______ au motif que son départ à l'échéance du visa sollicité ne pouvait être considéré comme suffisamment garanti.</w:t>
      </w:r>
    </w:p>
    <w:p>
      <w:r>
        <w:rPr>
          <w:b/>
        </w:rPr>
        <w:t>E. 6.1</w:t>
      </w:r>
    </w:p>
    <w:p>
      <w:r>
        <w:t>Au regard de la situation socio-économique prévalant actuellement en République démocratique du Congo, où réside l'intéressée, on ne saurait de prime abord écarter les craintes de l'autorité intimée de voir la prénommée prolonger son séjour en Suisse ou dans l'Espace Schengen au-delà de la date d'échéance du visa sollicité. En effet, force est de constater que, globalement, la population de la République démocratique du Congo connaît précisément des conditions socio-économi­ques particulièrement difficiles. Avec un produit intérieur brut (PIB) par habitant de 272 USD en 2012, ce pays se situe en effet très en deçà des standards européens. Malgré une forte croissance du PIB en 2014 - principalement due à la hausse du cours de certains minerais et des diamants - et un potentiel économique considérable, la République démocratique du Congo demeure l'un des pays les plus pauvres de la planète (cf. Ministère français des affaires étrangères, Fran­ce-Diplomatie, www.diplomatie.gouv.fr &gt; Dossiers pays &gt; République dé­mo­­cratique du Congo &gt; Présentation de la République démocratique du Congo, dernière mise à jour: 13 mars 2015; Office fédéral de la statistique, www.statistique.admin.ch &gt; Thèmes &gt; 0.4 Economie nationale &gt; Comptes nationaux &gt; Produit intérieur brut &gt; PIB par habitant &gt; PIB par habitant de 1990 à 2014). On relèvera au demeurant que, sur le plan de l'indice de développement humain (IDH), qui prend en compte la santé, l'éducation et le revenu de la population, la République démocratique du Congo a été classée en 2014 au 186ème rang sur 187 pays (cf. Programme des Nations Unies pour le dévelop­pement, www.hdr.undp.org &gt; Rapport &gt; Rapport sur le développement humain [RDH] 2014). Ces conditions de vie défavorables peuvent s'avérer décisives lorsqu'une personne prend la décision de quitter sa patrie, en ce sens qu'elles ne sont pas sans exercer une pression migratoire importante sur la popula­tion. Cette tendance migratoire est encore renforcée, ainsi que l'expé­rience l'a démontré, lorsque la personne concernée peut s'appuyer à l'étranger sur un réseau social existant (parenté, amis). Tel est en particulier le cas en l'espèce, compte tenu des liens unissant l'intéressée et la recourante et sa famille résidant en Suisse.</w:t>
      </w:r>
    </w:p>
    <w:p>
      <w:r>
        <w:rPr>
          <w:b/>
        </w:rPr>
        <w:t>E. 6.2</w:t>
      </w:r>
    </w:p>
    <w:p>
      <w:r>
        <w:t>Aussi, compte tenu de la situation générale prévalant en République démocratique du Congo et des nom­breux avantages qu'offrent la Suisse et d'autres pays membres de l'Espace Schengen (en termes de niveau et de qualité de vie, d'emploi, de sécurité, d'infrastructures scolaires et socio-médicales, etc.), le Tribunal ne saurait de prime abord écarter les craintes émises par l'autorité inférieure quant à une éventuelle prolongation du séjour d'Y._______ sur le territoire helvétique ou de l'Espace Schengen au-delà de la durée de validité de son visa (dans le même sens, cf. les arrêts du TAF C-6336/2014 du 16 juin 2015 consid. 7.1.2 et C 6262/ 2014 &amp; Co du 26 mai 2015 consid. 5.3).</w:t>
      </w:r>
    </w:p>
    <w:p>
      <w:r>
        <w:rPr>
          <w:b/>
        </w:rPr>
        <w:t>E. 6.3</w:t>
      </w:r>
    </w:p>
    <w:p>
      <w:r>
        <w:t>Cela étant, l'autorité ne saurait se fonder sur la seule situation prévalant dans le pays de provenance de l'étranger pour conclure à l'absence de garantie quant à sa sortie ponctuelle de Suisse (ou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de Suisse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w:t>
      </w:r>
    </w:p>
    <w:p>
      <w:r>
        <w:rPr>
          <w:b/>
        </w:rPr>
        <w:t>E. 7</w:t>
      </w:r>
    </w:p>
    <w:p>
      <w:r>
        <w:t>Il convient dès lors d'examiner si la situation personnelle, familiale et professionnelle (respectivement financière) de la prénommée plaident en faveur de sa sortie ponctuelle de Suisse (ou de l'Espace Schengen) au terme du séjour envisagé.</w:t>
      </w:r>
    </w:p>
    <w:p>
      <w:r>
        <w:rPr>
          <w:b/>
        </w:rPr>
        <w:t>E. 7.1</w:t>
      </w:r>
    </w:p>
    <w:p>
      <w:r>
        <w:t>En l'espèce, il ressort des renseignements qui ont été communi­qués aux autorités suisses qu'Y._______, âgée actuellement de plus de 77 ans, est veuve depuis 1988, vit à Kinshasa dans la demeure familiale avec ses trois fils et leur famille, gère une petite épicerie au domicile familial et s'occupe de ses petits-enfants en bas âge pendant que leurs parents travaillent. Certes, la présence de ses enfants et de leur famille en République démocratique du Congo constitue une attache familiale importante qui, a priori, parle en faveur du retour de l'intéressée dans ce pays à la fin du séjour projeté. A ce sujet, le Tribunal observe cependant qu'Y._______ envisage de quitter son pays d'origine durant trois mois sans que cela ne cause le moindre problème. De plus, au vu de la durée du séjour envisagé en Suisse, la question de la garde de ses petits-enfants en bas âge ne semble pas non plus entraîner de difficultés particulières. Par ailleurs, l'intéressée n'a pas démontré disposer de responsabilités familiales (telles que des membres de sa famille qui seraient atteints dans leur santé et dont elle devrait assurer la prise en charge) susceptibles de la dissuader de prolonger son séjour en Suisse, puisqu'il ressort des déclarations de la recourante que c'est plutôt son invitée qui bénéficie de l'aide financière de ses fils. Ainsi, au vu de l'expérience géné­rale, de tels liens, comme les autres relations familiales et sociales que la prénommée entretient dans son pays, sont parfois insuffisants pour inciter une personne à retourner dans sa patrie, surtout au vu du contexte sécuritaire et socio-économique difficile dans lequel se trouve la République démocratique du Congo. En outre, il ne faut pas perdre de vue que l'invitée dispose également d'attaches familiales importantes en Suisse, dès lors que ses deux filles et leur famille résident sur le sol helvétique et qu'elle pourrait ainsi réellement envisager une nouvelle existence, fut-elle temporaire, hors de son pays d'origine.</w:t>
      </w:r>
    </w:p>
    <w:p>
      <w:r>
        <w:rPr>
          <w:b/>
        </w:rPr>
        <w:t>E. 7.2</w:t>
      </w:r>
    </w:p>
    <w:p>
      <w:r>
        <w:t>Sur un autre plan, la recourante affirme que son invitée subvient à ses besoins grâce à l'aide financière de ses fils et aux revenus accessoires générés par la petite épicerie familiale. Cependant, ces allégations ne sont pas davantage susceptibles de représenter un facteur déterminant dans l'appréciation du cas. En effet, les informations fournies par la recourante et Y._______ à ce propos ne comportent aucun élément concret quant au volume et au chiffre d'affaires ou au bilan de ladite épicerie, ni quant au montant de l'aide financière apportée par les fils de l'intéressée. De plus, la prénommée peut apparemment délaisser la gestion de cette épicerie pendant trois mois sans que cela n'engendre de difficultés. A cela s'ajoute que les frais de voyage et de subsistance durant le séjour de l'invitée en Suisse seraient pris en charge par son hôte (cf. formulaire de demande de visa Schengen, ch. 33). Dès lors, le Tribunal ne peut considérer que l'activité professionnelle accessoire exercée par l'invitée soit suffisamment importante pour exclure tout risque de prolongation du séjour en Suisse, même temporaire. Cette éventualité peut d'autant moins être écartée qu'elle ne lui occasionnerait aucune difficulté majeure sur les plans personnel ou familial. Dans ce contexte, l'on ne décèle du reste aucun élément dans le dossier permettant de conclure que la situation matérielle de l'invitée se trouverait péjorée si celle-ci prenait la décision de demeurer auprès de ses filles sur territoire helvétique à l'expiration de son visa.</w:t>
      </w:r>
    </w:p>
    <w:p>
      <w:r>
        <w:rPr>
          <w:b/>
        </w:rPr>
        <w:t>E. 7.3</w:t>
      </w:r>
    </w:p>
    <w:p>
      <w:r>
        <w:t>Il s'impose par ailleurs de relever, concernant l'état de santé d'Y._______, que celle-ci se trouve dans une tranche d'âge (77 ans) dans laquelle des soins médicaux peuvent être rendus nécessaires à tout moment, même si, pour l'instant, la recourante n'a fait valoir aucun problème de santé particulier en ce qui concerne son invitée. Or, en présence d'une personne âgée en provenance d'un pays présentant une situation sanitaire moins favorable, les craintes que cette personne prolonge, volontairement ou non, son séjour dans l'Espace Schengen en raison des infrastructures médicales supérieures à disposition et d'une prise en charge plus adéquate liée à son état de santé sont bien réelles et ne sauraient être sous-évaluées. Pour contrebalancer ces craintes, il faudrait être en présence d'éléments particulièrement forts et concrets à même de garantir le retour de la personne concernée, ce qui n'est pas le cas en l'espèce (dans le même sens, cf. l'arrêt du Tribunal administratif fédéral C-6651/2014 du 17 juillet 2015 consid. 6.2).</w:t>
      </w:r>
    </w:p>
    <w:p>
      <w:r>
        <w:rPr>
          <w:b/>
        </w:rPr>
        <w:t>E. 7.4</w:t>
      </w:r>
    </w:p>
    <w:p>
      <w:r>
        <w:t>Certes, X._______ a indiqué dans son mémoire de recours (cf. p. 4, ch. 8) que son invitée avait pu venir voir sa famille sur territoire helvétique lors de son dernier séjour qui remontait à plus de dix ans. Sur requête du Tribunal, la recourante a produit une copie de l'ancien passeport de l'intéressée comportant un visa pour la Suisse, d'une durée d'un mois, délivré en 2001 par la Représentation de Suisse à Kinshasa. Il convient toutefois de relever que l'autorisation d'entrée précitée a été délivrée il y a plus de 14 ans, soit à une époque où l'invitée présentait nettement moins de risque de prolonger son séjour, notamment pour des raisons médicales. Par ailleurs, comme l'a relevé l'autorité intimée dans la décision querellée, les demandes ultérieures de visa de l'intéressée ont fait l'objet de deux refus en 2011 et 2015. Dès lors, au vu des motifs invoqués pour refuser le visa sollicité et compte tenu de ce qui précède, il ne saurait être reproché à l'autorité de première instance d'avoir fait preuve à l'égard de l'intéressée d'un comportement constitutif d'une violation du principe de l'interdiction de l'arbitraire consacré par l'art. 9 Cst.</w:t>
      </w:r>
    </w:p>
    <w:p>
      <w:r>
        <w:rPr>
          <w:b/>
        </w:rPr>
        <w:t>E. 8</w:t>
      </w:r>
    </w:p>
    <w:p>
      <w:r>
        <w:t>Le Tribunal relève par ailleurs que le désir exprimé par l'invitée, au demeurant parfaitement compréhensible, de rendre visite aux membres de sa famille résidant en Suisse, ne constitue pas à lui seul un motif justifiant l'octroi d'un visa en sa faveur, à propos duquel elle ne saurait au demeurant se prévaloir d'aucun droit (cf. consid. 3).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10</w:t>
      </w:r>
    </w:p>
    <w:p>
      <w:r>
        <w:t>Par ailleurs, la recourante n'a pas invoqué de raisons susceptibles de justifier la délivrance d'un visa à validité territoriale limitée (cf. consid. 4.2 ci-avant). Dans ce contexte, il convient de remarquer que le refus d'autorisation d'entrée prononcé à l'endroit d'Y._______ ne constitue pas une ingérence inadmissible dans l'exercice du droit au respect de la vie privée et familiale consacré par l'art. 8 CEDH. En effet, rien ne permet de penser, in casu, que la prénommée et les membres de sa famille résidant sur le territoire helvétique se trouveraient durablement dans l'impossibilité de se rencontrer ailleurs qu'en Suisse (dans le même sens, cf. l'arrêt du Tribunal administratif fédéral C-4819/2014 du 4 février 2015 consid. 7.2). A cela s'ajoute que les contacts pourront également être maintenus par d'autres moyens tels que la communication téléphonique, la correspondance et les visioconférences.</w:t>
      </w:r>
    </w:p>
    <w:p>
      <w:r>
        <w:rPr>
          <w:b/>
        </w:rPr>
        <w:t>E. 11</w:t>
      </w:r>
    </w:p>
    <w:p>
      <w:r>
        <w:t>Sans pour autant minimiser l'importance des raisons d'ordre affectif qui motivent sa demande, le Tribunal ne saurait admettre, au vu de l'ensemble des éléments du dossier, que le retour d'Y._______ dans sa pa­trie au terme de l'autorisation requise puisse être considéré comme suffi­samment assuré. Les conditions d'entrée prévues par le code frontières Schengen concernant la garantie que l'intéressée quittera la Suisse dans le délai fixé n'étant pas remplies in casu, c'est donc de manière fondée que l'autorité de première instance a écarté l'opposition du 23 octobre 2015 et confirmé le refus d'octroyer à la prénommée une autorisation d'entrée dans l'Espace Schengen.</w:t>
      </w:r>
    </w:p>
    <w:p>
      <w:r>
        <w:rPr>
          <w:b/>
        </w:rPr>
        <w:t>E. 12</w:t>
      </w:r>
    </w:p>
    <w:p>
      <w:r>
        <w:t>Il s'ensuit que, par sa décision du 16 novembre 2015,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