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C-7834/2010 vom 24. Oktober 2011</w:t>
      </w:r>
    </w:p>
    <w:p>
      <w:r>
        <w:t>Bundesverwaltungsgericht, 2011-10-24, IT</w:t>
      </w:r>
    </w:p>
    <w:p>
      <w:r>
        <w:rPr>
          <w:b/>
        </w:rPr>
        <w:t xml:space="preserve">Quelle: </w:t>
      </w:r>
      <w:r>
        <w:t>https://mcp.opencaselaw.ch/entscheid/bvger_C-7834_2010</w:t>
      </w:r>
    </w:p>
    <w:p>
      <w:r>
        <w:t>FR: TAF C-7834/2010 du 24 octobre 2011</w:t>
      </w:r>
    </w:p>
    <w:p>
      <w:r>
        <w:t>IT: TAF C-7834/2010 del 24 ottobre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 L'insorgente ha versato l'anticipo delle presunte spese processuali entro il termine stabilito.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136 V 24 consid. 4.3). Ne consegue che il diritto alla rendita si esamina fino al 31 dicembre 2007 alla luce delle precedenti norme e, a partire da quella data, secondo le nuove disposizioni.</w:t>
      </w:r>
    </w:p>
    <w:p>
      <w:r>
        <w:rPr>
          <w:b/>
        </w:rPr>
        <w:t>E. 5</w:t>
      </w:r>
    </w:p>
    <w:p>
      <w:r>
        <w:t>La ricorrente ha presentato la domanda di rendita 29 marzo 2004.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dovrebbe teoricamente esaminare le prestazioni a beneficio della ricorrente dal 29 marzo 2003 (ossia 12 mesi precedenti la presentazione della domanda) fino al 6 ottobre 2010, data dell'impugnata decisione. Il giudice delle assicurazioni sociali analizza, infatti, la legalità della decisione impugnata, in generale, secondo lo stato di fatto esistente al momento in cui la decisione in lite è stata resa (DTF 136 V citata).</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Una rendita limitata e/o crescente/decrescente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del 17 gennaio 1961 sull'assicurazione per l'invalidità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w:t>
      </w:r>
    </w:p>
    <w:p>
      <w:r>
        <w:rPr>
          <w:b/>
        </w:rPr>
        <w:t>E. 8.2</w:t>
      </w:r>
    </w:p>
    <w:p>
      <w:r>
        <w:t>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 2.3 confermato in 131 V 164).</w:t>
      </w:r>
    </w:p>
    <w:p>
      <w:r>
        <w:rPr>
          <w:b/>
        </w:rPr>
        <w:t>E. 8.3</w:t>
      </w:r>
    </w:p>
    <w:p>
      <w:r>
        <w:t>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9.1</w:t>
      </w:r>
    </w:p>
    <w:p>
      <w:r>
        <w:t>L'interessata non lavora più dal luglio 2001 (doc. 14).</w:t>
      </w:r>
    </w:p>
    <w:p>
      <w:r>
        <w:rPr>
          <w:b/>
        </w:rPr>
        <w:t>E. 9.2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10.1</w:t>
      </w:r>
    </w:p>
    <w:p>
      <w:r>
        <w:t>Con la decisione del 6 ottobre 2010, l'UAIE ha riconosciuto il diritto alla rendita intera con effetto dal 1° marzo 2003 fino al 31 luglio 2004. L'oggetto della contestazione si limita pertanto alla soppressione della rendita intera AI a partire da questa data. Una decorrenza anteriore della prestazione non è comunque possibile, in quanto la domanda è stata presentata il 29 marzo 2004 e le prestazioni possono essere concesse, al massimo, un anno prima, ossia dal 1° marzo 2003. Lo scrivente Tribunale esaminerà quindi la situazione valetudinaria dopo il 31 luglio 2004 e prenderà in considerazione i documenti medici anteriori a questa data solo nella misura in cui siano necessari a una migliore comprensione del caso.</w:t>
      </w:r>
    </w:p>
    <w:p>
      <w:r>
        <w:rPr>
          <w:b/>
        </w:rPr>
        <w:t>E. 10.2</w:t>
      </w:r>
    </w:p>
    <w:p>
      <w:r>
        <w:t>Con il giudizio del 7 ottobre 2008, questo Tribunale aveva accolto l'impugnativa di A._______ed aveva rinviato gli atti all'amministrazione perché procedesse a nuovi accertamenti medici soprattutto in campo pneumologico. L'UAIE ha dapprima affidato l'incarico al Dott. Calderari, pneumologo. Questi, pur ravvisando un'incapacità totale della paziente e la sola possibilità per questa di svolgere attività da seduta, ha suggerito di effettuare esami più approfonditi in materia pneumologica, con soggiorno in ospedale per un certo periodo. L'UAIE ha aderito a questa soluzione ed ha affidato l'incarico al SAM di Bellinzona. Nel novembre 2009 il SAM ha effettuato approfondimenti in pneumologia, psichiatria e reumatologia. Altri rapporti sono pervenuti, quali la perizia della Dott.ssa Pennuto del 1° marzo 2007 (che peraltro precede il giudizio del TAF sopra ricordato) e la perizia del Dott. Ferrario del 22 luglio 2010.</w:t>
      </w:r>
    </w:p>
    <w:p>
      <w:r>
        <w:rPr>
          <w:b/>
        </w:rPr>
        <w:t>E. 11.1</w:t>
      </w:r>
    </w:p>
    <w:p>
      <w:r>
        <w:t>Per quanto concerne la diagnosi, non vi sono grandi differenze fra i rapporti menzionati. La paziente soffre di una sarcoidosi polmonare di III grado (Dott. Calderari e Dott. Ferrario ed accertamenti clinici oggettivi, vedi anche la cartella clinica del 24 maggio 2006 doc. 52). Per il SAM, potrebbe ora trattarsi di una sarcoidosi III grado tecnicamente in regressione, mentre peril Dott. Ferrario si tratta di uno stato fra il III ed il IV. Vengono inoltre diagnosticati un decondizionamento fisico multifattoriale (rilevato quale importante elemento diagnostico invalidante dal Dott. Quadri), sindrome da disadattamento con reazione depressiva prolungata di lieve entità, reattiva a condizione medica generale, tendenza allo sviluppo di un reumatismo delle parti molli, leggera sindrome delle apnee notturne da sonno di tipo ostruttivo, obesità con BMI al 37% al momento della visita al SAM. Analizzando le perizie del Dott. Calderari, del Dott. Ferrario e del SAM si nota dunque che in sostanza il quadro diagnostico non diverge.</w:t>
      </w:r>
    </w:p>
    <w:p>
      <w:r>
        <w:rPr>
          <w:b/>
        </w:rPr>
        <w:t>E. 11.2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12.1</w:t>
      </w:r>
    </w:p>
    <w:p>
      <w:r>
        <w:t>Una perizia richiesta dall'Ufficio AI cantonale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(sentenza del Tribunale federale 9C_243/2010 del 28 giugno 2011 consid. 4.4.1.4).</w:t>
      </w:r>
    </w:p>
    <w:p>
      <w:r>
        <w:rPr>
          <w:b/>
        </w:rPr>
        <w:t>E. 12.2</w:t>
      </w:r>
    </w:p>
    <w:p>
      <w:r>
        <w:t>Ora, la perizia del SAM appare a questo collegio conforme alle esigenze sopra descritte e ciò perlomeno per quanto attiene all'analisi retrospettiva della situazione valetudinaria di A._______ (riconoscimento dell'invalidità superiore al 70% dal 2001) e del suo stato attuale. Non è convincente invece per quel che si riferisce al presunto miglioramento del maggio 2004. I sanitari incaricati del SAM rilevano come dal 2001 in poi la paziente ha presentato disturbi ventilatori molto gravi seguiti da stanchezza, stati febbrili ricorrenti, affanno respiratorio notevole, dispnea, ecc.. Tutti i reperti oggettivi e le situazioni cliniche contenute negli atti messi a disposizione del Dott. Quadri concordano nel ritenere grave la situazione dell'assicurata in quegli anni. Scarsamente motivato appare invece il presunto miglioramento da fissare a maggio 2004. L'esperto formula una supposizione basandosi su parametri tecnici da imputare ad una riduzione della terapia in corso. Dal 2004, in base a risultanze oggettive (TAC, HD), non risulterebbero più le aree a vetro smerigliato né adenopatie ilari e, dal lato funzionale, si constata unicamente la riduzione dei parametri della diffusione alveolo-capillare per il CO ed in sostanza si evidenzia un miglioramento radiologico funzionale, tanto da poter ridurre la terapia corticosteroidea. Ora, queste motivazioni appaiono del tutto insufficienti per sostenere un così rapido e stabile miglioramento delle condizioni di salute di A._______. La principale obiezione alle conclusioni del SAM viene fornita dal Dott. Ferrario, autore della perizia del 22 luglio 2010. Egli conferma l'attuale stadio III della malattia confermata nel lungo ricovero dall'11 gennaio al 3 febbraio 2005 (ossia dopo il maggio 2004 di cui al parere dei medici del SAM) con la (ri)comparsa di un quadro di "groud-glass" con aspetto a carta geografica distribuito in entrambi i campi polmonari, tanto da supporre l'inserzione in un IV grado dello stadio della sarcoidosi, o perlomeno l'evoluzione. Inoltre, l'interessata fu più volte ricoverata nel 2004 (cartelle cliniche od estratti di queste sono ad atti), in quanto, secondo il Dott. Ferrario, la terapia in corso non era adeguata o insufficiente in modo tale da permettere il riacutizzarsi della patologia. Segnatamente la rivalutazione del 2006 (febbraio) mostra una diffusione alveolo-capillare notevolmente ridotta e reperti radiografici attestanti e confermanti un diffuso ispessimento interstiziale fino a minima irregolarità micro nodulare. La presenza di addensamenti a "vetro smerigliato", tipica dell'attività della malattia, è confermata nel febbraio 2006 e nel successivo ricovero del luglio/agosto 2006. È solo nel novembre 2009 che viene iniziato un vero e proprio ribasso della posologia farmacologica in modo costante (concomitanza con la visita al SAM). Interessanti e più aderenti alla situazione sono le conclusioni del Dott. Ferrario, quando afferma che a partire da novembre 2009, nonostante il miglioramento dei parametri respiratori, il progredire della malattia è tale da comportare la comparsa delle dispnea anche per sforzi modesti. Si tratta di una paziente di 43 anni che difficilmente può tornare alle mansioni tipiche di operaia semplice dovendo ricorrere al respiratore elettronico ai minimi segni di scompenso. L'esperto di parte stima che l'interessata è in grado di svolgere l'attività di operaia semplice in misura del 40% (invalidità del 60%). Anche il Dott. Calderari (pneumologo), autore della perizia (aprile 2009) che precede quella del SAM, mal intravedeva una ripresa dell'attività della paziente. L'esperto constatata il perdurare della terapia corticosteroidea per il semplice fatto che si è confrontati con una malattia ancora attiva ad anni di distanza dalla prima diagnosi. L'esperto indica un'incapacità del 100% da situarsi con inizio nel 2001/2002. Dopo il 2004 la paziente ha dovuto ripetutamente essere ricoverata e ha presentato una situazione patologica altalenante, ma costantemente caratterizzata da malessere, stanchezza, dispnea da sforzo, che richiede sempre una dose elevata giornaliera di un farmaco specifico. In base ai dati anamnestici ed agli esami clinici e paraclinici ed all'esame diretto del Dott. Calderari, questi ritiene la paziente invalida in misura del 100% in qualsiasi attività, salvo, eventualmente un lavoro del tutto sedentario. Quest'ultima osservazione appare comunque singolare dal momento che dopo l'esperto osserva che l'interessata, in ambito casalingo per esempio, può fare solo lavori leggeri come spolverare o altri piccoli lavori. Un'attività che deve dare rendimento al datore di lavoro, mal si concilia con quella svolta con una dipendente nelle condizioni descritte dagli esperti. Le conclusioni alle quali è giunto il Dott. Quadri, specialista pneumologo del SAM (rapporto del 19 marzo 2010, visite ed esami dal 16 al 19 novembre 2009, doc. 110) non sembrano inoltre coincidere con quelle della relazione finale. Infatti, è il Dott. Quadri che pone, fra l'altro, la diagnosi di decondizionamento fisico multifattoriale (elemento ripreso anche nella relazione conclusiva). Il Dott. Quadri afferma in particolare che l'incapacità lavorativa è completa in gran parte per questo motivo e qualora il decondizionamento fisico fosse meglio controllato con misure di riabilitazione respiratorie, riduzione del peso corporeo, ecc, la paziente potrebbe presentare poi, rimanendo inalterata la situazione polmonare, una capacità lavorativa completa per lavori fisici leggeri di tipo sedentario come quello di operaia in fabbrica di orologi lavorante in posizione seduta. Di tutta evidenza, il parere del Dott. Quadri è sottoposto a condizione che non è al momento realizzata. Lo stesso medico rispondendo alla domanda 2 afferma testualmente che "attualmente sussiste un'incapacità lavorativa completa per lavori fisici dovuta al decondizionamento fisico". È evidente che il Dott. Quadri intende anche i lavori fisici leggeri e sedentari. Infatti, ritiene che il superamento della problematica del decondizionamento fisico, non realizzato, sia una condizione sine qua non per la ripresa eventuale di un'attività fisica leggera. A pagina 9 della sua perizia, l'esperto sottolinea come, solo facendo astrazione del decondizionamento fisico, si può ipotizzare dal punto di vista medico teorico pneumologico una capacità lavorativa completa per lavori fisici leggeri sedentari come quello di operaia di fabbrica di occhiali lavorando in posizione seduta.</w:t>
      </w:r>
    </w:p>
    <w:p>
      <w:r>
        <w:rPr>
          <w:b/>
        </w:rPr>
        <w:t>E. 12.3</w:t>
      </w:r>
    </w:p>
    <w:p>
      <w:r>
        <w:t>In queste condizioni, è lecito dedurre che anche dopo il 2004 e perlomeno fino alla data della perizia al SAM di Bellinzona, le condizioni di salute di A._______ erano compromesse a tal punto da non potersi evidenziare una differenza rispetto alla situazione precedente (2001-maggio 2004). Le argomentazioni del SAM, per quanto riguarda il presunto miglioramento, non convincono e sono smentite dalla documentazione oggettiva ad atti (cartelle cliniche, visite pneumologiche, intensa terapia seguita), nonché dai referti dei Dott.ri Ferrario e Calderari. Parimenti, anche se nel 2004, sono momentaneamente scomparsi o diminuiti alcuni segni tipici e/o valori strumentali ed analitici della malattia in corso, ciò non significa che l'interessata avrebbe potuto riprendere a più del 60% un'attività lavorativa. Gli eventi che si sono succeduti dopo il 2004 fanno pensare che A._______ si trovasse ancora in uno stato morboso tale, pur forse altalenante con fasi di relativo benessere, da non consentirle di svolgere un'attività lucrativa, pur sedentaria che sia. Deve essere ricordato che non si può parlare di attività ragionevolmente esigibile quando questa sarebbe realizzabile solo in forma e con modalità talmente ristrette da non esistere un mercato di lavoro equilibrato oppure, come nella specie, con delle condizioni/limitazioni mediche tali (concessioni irrealistiche) da rendere irreperibile un datore di lavoro (cfr. sentenza del Tribunale federale I 61/05 del 27 luglio 2005 consid. 4.3 con i riferimenti; in materia cfr. anche sentenze del Tribunale federale: C_236/2008 del 4 agosto 2008 consid. 4.2 e 9C_446/2008 del 18 settembre 2008 consid. 4.2, I 871/02 del 20 aprile 2004; DTF 110 V 273 consid. 4b).</w:t>
      </w:r>
    </w:p>
    <w:p>
      <w:r>
        <w:rPr>
          <w:b/>
        </w:rPr>
        <w:t>E. 12.4</w:t>
      </w:r>
    </w:p>
    <w:p>
      <w:r>
        <w:t>La soluzione più adeguata ed equilibrata di questo caso, caratterizzato da una patologia insistente, che non ha mai accennato a diminuire se non per corti lassi di tempo, malattia che richiede una dose massiccia di farmaci e, a volte, mezzi ausiliari di respirazione, è quella di ammettere, almeno fino alla data della visita presso il SAM di Bellinzona (novembre 2009), un'incapacità di lavoro in qualsiasi professione del 70%. Per il seguito, visto il parere dei periti del SAM e del Dott. Ferrario, si può ritenere equa un'incapacità di lavoro del 60% in qualsiasi attività poiché un miglioramento è provato. La terapia è ancora importante (cfr. perizia pag. 4), ma i disturbi sono regrediti e consistono in dolori diffusi alle gambe, ai polsi, ai gomiti ed alla testa, nonché all'anca destra. Dalla lettura delle tre perizie (SAM, Dott. Calderari e Dott. Ferrario), parte di questo stato è da imputare sia agli effetti collaterali della terapia in corso, sia al netto sovrappeso (peraltro anch'esso da considerare come effetto secondario delle terapie). Vi è inoltre sudorazione notturna, ma non più febbre e stanchezza mattutina, né sonnolenza. Lo stesso Dott. Quadri del SAM riconosce che attualmente con la terapia medicamentosa i disturbi di A._______ sono solo parzialmente controllati, ma la sintomatologia non è più quella della fase altamente attività della malattia. Si constata inoltre un'assenza di alterazioni significative del parenchima polmonare alla TAC alta definizione come pure assenza di fenomeni di desaturazione d'ossigeno sotto sforzo al test erometrico.</w:t>
      </w:r>
    </w:p>
    <w:p>
      <w:r>
        <w:rPr>
          <w:b/>
        </w:rPr>
        <w:t>E. 13.1</w:t>
      </w:r>
    </w:p>
    <w:p>
      <w:r>
        <w:t>Pertanto, questo collegio giudicante, sulla scorta dei pareri sopra esaminati e delle considerazioni svolte ritiene che A._______ ha presentato un grado d'incapacità al lavoro superiore al 70% dalla fine del 2001 (circostanza non contestata) fino alla data della visita presso il SAM di Bellinzona (novembre 2009). A partire da quella data in poi in tasso d'invalidità, visto anche il parere del Dott. Ferrario, può essere ammesso un grado d'invalidità del 60% in attività leggere e prevalentemente sedentarie del tipo di operaia addetta alla produzione di piccoli oggetti in posizione quasi sempre seduta, come quella esercitata fino al 2001.</w:t>
      </w:r>
    </w:p>
    <w:p>
      <w:r>
        <w:rPr>
          <w:b/>
        </w:rPr>
        <w:t>E. 13.2</w:t>
      </w:r>
    </w:p>
    <w:p>
      <w:r>
        <w:t>Da quanto precede ne consegue che il ricorso deve essere parzialmente accolto e l'impugnata decisione riformata. A._______ ha diritto alla rendita intera dell'assicurazione svizzera per l'invalidità anche a partire dal 1° agosto 2004 e fino a tre mesi dopo il presunto miglioramento della sua capacità di lavoro (novembre 2009), ossia fino al 28 febbraio 2010 (cfr. art. 88a cpv. 1 OAI). A decorrere dal 1° marzo 2010 la nominata ha diritto a tre quarti di rendita AI.</w:t>
      </w:r>
    </w:p>
    <w:p>
      <w:r>
        <w:rPr>
          <w:b/>
        </w:rPr>
        <w:t>E. 14.1</w:t>
      </w:r>
    </w:p>
    <w:p>
      <w:r>
        <w:t>Visto l'esito del ricorso, non vengono prelevate spese processuali L'anticipo per le spese processuali di Fr. 400.- è restituito alla ricorrente.</w:t>
      </w:r>
    </w:p>
    <w:p>
      <w:r>
        <w:rPr>
          <w:b/>
        </w:rPr>
        <w:t>E. 14.2</w:t>
      </w:r>
    </w:p>
    <w:p>
      <w:r>
        <w:t>In base all'art. 64 PA, l'autorità di ricorso, se ammette il ricorso in tutto o in parte, può assegnare al ricorrente un'indennità per le spese indispensabili e relativamente elevate che ha sopportato. Nel caso in esame, vista la memoria ricorsuale e di replica, si giustifica riconoscere alla parte ricorrente un'indennità per spese ripetibili di Fr. 900.-,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