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C-7830/2008 vom 31. August 2010</w:t>
      </w:r>
    </w:p>
    <w:p>
      <w:r>
        <w:t>Bundesverwaltungsgericht, 2010-08-31, DE</w:t>
      </w:r>
    </w:p>
    <w:p>
      <w:r>
        <w:rPr>
          <w:b/>
        </w:rPr>
        <w:t xml:space="preserve">Quelle: </w:t>
      </w:r>
      <w:r>
        <w:t>https://mcp.opencaselaw.ch/entscheid/bvger_C-7830_2008</w:t>
      </w:r>
    </w:p>
    <w:p>
      <w:r>
        <w:t>FR: TAF C-7830/2008 du 31 août 2010</w:t>
      </w:r>
    </w:p>
    <w:p>
      <w:r>
        <w:t>IT: TAF C-7830/2008 del 31 agosto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Gemäss unbestrittener und glaubwürdiger Angabe des Rechtsvertreters des Beschwerdeführers wurde ihm die (nicht mit Einschreiben versandte) angefochtene Verfügung vom 3. November 2008 am 7. November 2008 eröffnet. Demnach ist die 30-tägige Beschwerdefrist am 8. Dezember 2008 abgelaufen. Die Beschwerde erfolgte somit fristgerecht (Art. 60 ATSG).</w:t>
      </w:r>
    </w:p>
    <w:p>
      <w:r>
        <w:rPr>
          <w:b/>
        </w:rPr>
        <w:t>E. 1.5</w:t>
      </w:r>
    </w:p>
    <w:p>
      <w:r>
        <w:t>Da die Beschwerde im Übrigen formgerecht (Art. 52 VwVG) eingereicht und der Kostenvorschuss fristgerecht geleistet wurde, ist darauf einzutreten.</w:t>
      </w:r>
    </w:p>
    <w:p>
      <w:r>
        <w:rPr>
          <w:b/>
        </w:rPr>
        <w:t>E. 2.1</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(vgl. BGE 126 V 198 E. 2b, BGE 122 V 381 E. 1 mit Hinweisen). Zwischenzeitlich hat die Schweiz mit Nachfolgestaaten des ehemaligen Jugoslawiens (Kroatien, Slowenien, Mazedonien), nicht aber mit Bosnien und Herzegowina neue Abkommen über soziale Sicherheit abgeschlossen. Für den Beschwerdeführer als Doppelbürger von Kroatien sowie Bosnien und Herzegowina findet demnach sowohl das Abkommen vom 9. April 1996 zwischen der Schweizerischen Eidgenossenschaft und der Republik Kroatien über soziale Sicherheit (SR 0.831.109.291.1) als auch das schweizerisch-jugoslawische Sozialversicherungsabkommen vom 8. Juni 1962 Anwendung. Nach Art. 4 des schweizerisch-kroatischen Sozialversicherungsabkommens stehen die Staatsangehörigen der Vertragsstaaten in ihren Rechten und Pflichten aus den in Art. 2 genannten Rechtsvorschriften, zu welchen die schweizerische Bundesgesetzgebung über die Invalidenversicherung gehört, einander gleich, soweit nichts anderes bestimmt ist. Bestimmungen, die hinsichtlich der Voraussetzungen des Anspruchs auf eine schweizerische Invalidenrente von dem in Art. 4 des Abkommens aufgestellten Grundsatz der Gleichstellung der jeweiligen Staatsangehörigen abweichen, finden sich weder im Abkommen selbst noch in den seither getroffenen schweizerisch-kroatischen Vereinbarungen. Nach Art. 2 des schweizerisch-jugoslawischen Sozialversicherungsabkommens stehen die Staatsangehörigen der Vertragsstaaten hinsichtlich der in Art. 1 genannten Rechtsvorschriften, zu welchen die schweizerische Bundesgesetzgebung über die Invalidenversicherung gehört, in ihren Rechten und Pflichten einander gleich, soweit nichts anderes bestimmt ist. Betreffend die Voraussetzungen des Anspruchs auf eine schweizerische Invalidenrente sind keine abweichenden Vorschriften auszumachen. Die Frage, ob und gegebenenfalls ab wann ein Anspruch auf Leistungen der IV besteht, bestimmt sich demnach allein aufgrund der schweizerischen Rechtsvorschriften, insbesondere nach dem ATSG, dem IVG sowie der Verordnung über die Invalidenversicherung vom 17. Januar 1961 (IVV, SR 831.210). Da beide Staatsverträge betreffend das anwendbare Recht zum gleichen Resultat führen, ist vorliegend nicht zu prüfen, in welchem Verhältnis diese Abkommen zueinander stehen.</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3. November 2008) eingetretenen Sachverhalt ab (BGE 129 V 1 E. 1.2 mit Hinweisen). Tatsachen, die jenen Sachverhalt seither verändert haben, sollen im Normalfall Gegenstand einer neuen Verwaltungsverfügung sein (BGE 121 V 362 E. 1b).</w:t>
      </w:r>
    </w:p>
    <w:p>
      <w:r>
        <w:rPr>
          <w:b/>
        </w:rPr>
        <w:t>E. 2.3</w:t>
      </w:r>
    </w:p>
    <w:p>
      <w:r>
        <w:t>Bei den materiellen Bestimmungen des IVG und der Verordnung über die Invalidenversicherung vom 17. Januar 1961 (IVV, SR 831.201)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3.1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ordentliche Rente haben gemäss Art. 36 Abs. 1 IVG in der bis 31. Dezember 2007 gültig gewesenen Fassung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 24 Abs. 1 ATSG lediglich für die zwölf der Anmeldung vorangehenden Monate ausgerichtet (Art. 48 Abs. 2 IVG in der bis 31. Dezember 2007 gültig gewesenen Fassung). Der Beschwerdeführer hat unbestrittenermassen während mehr als einem Jahr Beiträge an die schweizerische Alters-, Hinterlassenen- und Invalidenversicherung geleistet, so dass die Voraussetzung der Mindestbeitragsdauer für den Anspruch auf eine ordentliche Invalidenrente erfüllt ist.</w:t>
      </w:r>
    </w:p>
    <w:p>
      <w:r>
        <w:rPr>
          <w:b/>
        </w:rPr>
        <w:t>E. 3.3</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(respektive Art. 29 Abs. 4 IVG in der seit 1. Januar 2008 geltenden Fassung) werden Renten, die einem Invaliditätsgrad von weniger als 50% entsprechen, jedoch nur an Versicherte ausgerichtet, die ihren Wohnsitz und gewöhnlichen Aufenthalt (Art. 13 ATSG) in der Schweiz haben, soweit nicht völkerrechtliche Vereinbarungen eine abweichende Regelung vorsehen, was vorliegend nicht der Fall ist (vgl. Art. 8 Bst. e des schweizerisch-jugoslawischen Sozialversicherungsabkommens und Art. 5 Ziff. 2 des schweizerisch-kroatischen Sozialversicherungsabkommens). Der Rentenanspruch nach Art. 28 IVG entsteht nach den Vorschriften der 4. IV-Revision frühestens in dem Zeitpunkt, in dem der Versicherte mindestens zu 40%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 c IVG [5. IV-Revision]).</w:t>
      </w:r>
    </w:p>
    <w:p>
      <w:r>
        <w:rPr>
          <w:b/>
        </w:rPr>
        <w:t>E. 3.4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w:t>
      </w:r>
    </w:p>
    <w:p>
      <w:r>
        <w:rPr>
          <w:b/>
        </w:rPr>
        <w:t>E. 4</w:t>
      </w:r>
    </w:p>
    <w:p>
      <w:r>
        <w:t>Vorliegend unbestritten ist, dass beim Beschwerdeführer aufgrund seiner Gesundheitsbeeinträchtigungen seit dem 17. Dezember 2002 ein Invaliditätsgrad von 80% resultiert und er daher ab dem 1. Dezember 2003 Anspruch auf eine ganze Invalidenrente hat (vgl. act. 33 und 39 sowie E. 3.3 hiervor). Das Bundesverwaltungsgericht sieht aufgrund der Akten keinen Anlass, diese Beurteilung in Zweifel zu ziehen. Vorliegend zu prüfen ist demnach einzig die Frage, ab welchem Zeitpunkt dem Beschwerdeführer die Rente auszurichten ist.</w:t>
      </w:r>
    </w:p>
    <w:p>
      <w:r>
        <w:rPr>
          <w:b/>
        </w:rPr>
        <w:t>E. 4.1</w:t>
      </w:r>
    </w:p>
    <w:p>
      <w:r>
        <w:t>Wie zuvor ausgeführt, werden die Leistungen in Abweichung von Art. 24 Abs. 1 ATSG lediglich für die zwölf der Anmeldung vorangehenden Monate ausgerichtet, wenn sich ein Versicherter mehr als zwölf Monate nach Entstehen des Anspruchs anmeldet (vgl. E. 3.2 hiervor). Es wird somit auf den Zeitpunkt der Anmeldung abgestellt. Massgebend ist demnach die Einreichung des Gesuchs beim Versicherungsträger.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(Art. 29 Abs. 3 ATSG; Urteil des Bundesgerichts C 272/03 vom 9. Juli 2004 E. 2.3).</w:t>
      </w:r>
    </w:p>
    <w:p>
      <w:r>
        <w:rPr>
          <w:b/>
        </w:rPr>
        <w:t>E. 4.2</w:t>
      </w:r>
    </w:p>
    <w:p>
      <w:r>
        <w:t>Gemäss Art. 4 Abs. 1 der Verwaltungsvereinbarung betreffend die Durchführung des Abkommens zwischen der Schweizerischen Eidgenossenschaft und der Föderativen Volksrepublik Jugoslawien über Sozialversicherung vom 5. Juli 1963 (SR 0.831.109.881.12) ist das Leistungsgesuch bei der zuständigen Landesanstalt einzureichen. Unter Abs. 3 ist zudem ausgeführt, dass die zuständige Landesanstalt das Datum des Eingangs auf dem Rentengesuch vermerkt.</w:t>
      </w:r>
    </w:p>
    <w:p>
      <w:r>
        <w:rPr>
          <w:b/>
        </w:rPr>
        <w:t>E. 4.3</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Der Untersuchungsgrundsatz schliesst die Beweislast im Sinne einer Beweisführungslast begriffsnotwendig aus. Im sozialversicherungsrechtlichen Verfahren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w:t>
      </w:r>
    </w:p>
    <w:p>
      <w:r>
        <w:rPr>
          <w:b/>
        </w:rPr>
        <w:t>E. 4.4</w:t>
      </w:r>
    </w:p>
    <w:p>
      <w:r>
        <w:t>Vorliegend hat der bosnische Versicherungsträger das Eingangsdatum nicht auf dem Anmeldeformular YU/CH 4 vermerkt (vgl. act. 8, rechte Spalte). Am 4. Oktober 2007 wurde das Anmeldeformular vom zuständigen Sachbearbeiter des bosnischen Versicherungsträgers unterzeichnet (act. 8). Die IVSTA stützt sich vorliegend auf dieses Datum. Mit Schreiben vom 18. Juni 2007 (Eingangsdatum bei der IVSTA: 20. Juni 2007) fragte der Rechtsvertreter des Beschwerdeführers die IVSTA an, ob ihr das beim bosnischen Versicherungsträger eingereichte Gesuch um Gewährung einer Rente der schweizerischen Invalidenversicherung zugestellt worden sei (act. 1). Dieses Schreiben lässt darauf schliessen, dass der Beschwerdeführer das Leistungsbegehren bereits vor dem 18. Juni 2007 beim bosnischen Versicherungsträger eingereicht hat. Ferner geht daraus auch der Anmeldewille des Beschwerdeführers hervor, zumal es den Titel "Gesuch um IV-Leistungen" trägt. Der IVSTA lag somit im Juni 2007 mindestens eine nicht formgerechte Anmeldung des Beschwerdeführers im Sinne von Art. 29 Abs. 3 ATSG vor, weshalb feststeht, dass das von der IVSTA vermerkte Anmeldedatum vom 4. Oktober 2007 nicht der Wirklichkeit entsprechen kann (vgl. E. 4.1 hiervor). Hinzu kommt, dass der sich in den Akten befindliche "Anhang zum Formular YU/CH 4" vom 2. April 2007 datiert. Die darin bestätigte ärztliche Untersuchung des Beschwerdeführers durch Dr. med. B._______ fand am 2. April 2007 statt (act. 28). Demnach muss die fragliche Anmeldung des Beschwerdeführers vor dieser Untersuchung erfolgt sein.</w:t>
      </w:r>
    </w:p>
    <w:p>
      <w:r>
        <w:rPr>
          <w:b/>
        </w:rPr>
        <w:t>E. 4.5</w:t>
      </w:r>
    </w:p>
    <w:p>
      <w:r>
        <w:t>Aufgrund der Akten ist allerdings nicht ersichtlich, an welchem Datum der Beschwerdeführer das Leistungsbegehren beim bosnischen Versicherungsträger eingereicht hat. Entgegen der Auffassung des Beschwerdeführers geht das fragliche Anmeldedatum auch nicht aus dem Beschluss des bosnischen Versicherungsträgers vom 28. April 2006 hervor.</w:t>
      </w:r>
    </w:p>
    <w:p>
      <w:r>
        <w:rPr>
          <w:b/>
        </w:rPr>
        <w:t>E. 4.6</w:t>
      </w:r>
    </w:p>
    <w:p>
      <w:r>
        <w:t>Es ist nicht aktenkundig, dass die IVSTA via bosnischen Versicherungsträger das Datum der Anmeldung zu ermitteln versucht hat, obwohl ihr dies gemäss schweizerisch-jugoslawische Sozialversicherungsabkommen durchaus möglich gewesen wäre (vgl. Art. 40 der Verwaltungsvereinbarung betreffend die Durchführung des Abkommens zwischen der Schweizerischen Eidgenossenschaft und der Föderativen Volksrepublik Jugoslawien über Sozialversicherung vom 5. Juli 1963). Die Sache ist daher an die IVSTA zurückzuweisen, damit sie die entsprechenden Abklärungen vornehme und anschliessend über den Rentenanspruch neu verfüge. Im Falle der Beweislosigkeit nach erfolgter Abklärung ist dem Beschwerdeführer die ganze Invalidenrente ab dem 1. April 2006 auszurichten (E. 4.4 i.V.m E. 3.2 hiervor). In diesem Sinne ist die Beschwerde teilweise gutzuheissen.</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Eine Rückweisung gilt praxisgemäss als Obsiegen der beschwerdeführenden Partei (BGE 132 V 215 E. 6), so dass der geleistete Kostenvorschuss von Fr. 300.- dem Beschwerdeführer auf ein von ihm anzugebendes Konto zurückzuerstatten ist. Der Vorinstanz werden keine Verfahrenskosten auferlegt (Art. 63 Abs. 2 VwVG).</w:t>
      </w:r>
    </w:p>
    <w:p>
      <w:r>
        <w:rPr>
          <w:b/>
        </w:rPr>
        <w:t>E. 5.2</w:t>
      </w:r>
    </w:p>
    <w:p>
      <w:r>
        <w:t>Der vertretene Beschwerdeführer hat gemäss Art. 64 Abs. 1 VwVG in Verbindung mit Art. 7 ff. des Reglements vom 21. Februar 2008 über die Kosten und Entschädigungen vor dem Bundesverwaltungsgericht (VGKE, SR 173.320.2) Anspruch auf eine Parteientschädigung zu Lasten der Verwaltung. Diese wird unter Berücksichtigung des gebotenen und aktenkundigen Aufwands auf Fr. 500.-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