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C-7828/2016 vom 26. Februar 2018</w:t>
      </w:r>
    </w:p>
    <w:p>
      <w:r>
        <w:t>Bundesverwaltungsgericht, 2018-02-26, DE</w:t>
      </w:r>
    </w:p>
    <w:p>
      <w:r>
        <w:rPr>
          <w:b/>
        </w:rPr>
        <w:t xml:space="preserve">Quelle: </w:t>
      </w:r>
      <w:r>
        <w:t>https://mcp.opencaselaw.ch/entscheid/bvger_C-7828_2016</w:t>
      </w:r>
    </w:p>
    <w:p>
      <w:r>
        <w:t>FR: TAF C-7828/2016 du 26 février 2018</w:t>
      </w:r>
    </w:p>
    <w:p>
      <w:r>
        <w:t>IT: TAF C-7828/2016 del 26 febbraio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Die Einreichung der Beschwerde bei der Vorinstanz schadet dem Beschwerdeführer gemäss Art. 60 Abs. 2 ATSG in Verbindung mit Art. 39 Abs. 2 ATSG nicht (vgl. auch Art. 21 Abs. 2 VwVG). Auf die frist- und formgerecht eingereichte Beschwerde vom 18. November 2016 ist daher einzutreten (Art. 50 Abs. 1 und Art. 52 Abs. 1 VwVG, Art. 60 ATSG).</w:t>
      </w:r>
    </w:p>
    <w:p>
      <w:r>
        <w:rPr>
          <w:b/>
        </w:rPr>
        <w:t>E. 2.1</w:t>
      </w:r>
    </w:p>
    <w:p>
      <w:r>
        <w:t>Anfechtungsobjekt und damit Begrenzung des Streitgegenstands des vorliegenden Beschwerdeverfahrens (vgl. BGE 131 V 164 E. 2.1) bildet der Einspracheentscheid vom 24. Oktober 2016, mit welchem die Vorinstanz die Einsprache des Beschwerdeführers abgewiesen und die mit Verfügung vom 9. Juni 2016 berechnete Altersrente des Beschwerdeführers bestätigt hat.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2.3</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w:t>
      </w:r>
    </w:p>
    <w:p>
      <w:r>
        <w:rPr>
          <w:b/>
        </w:rPr>
        <w:t>E. 2.4</w:t>
      </w:r>
    </w:p>
    <w:p>
      <w:r>
        <w:t>In zeitlicher Hinsicht sind grundsätzlich diejenigen materiellen Rechts-sätze massgebend, die bei der Erfüllung des zu Rechtsfolgen führenden Tatbestandes Geltung hatten (BGE 130 V 329 E. 2.3). Der Beschwerdeführer hat im Juni 2016 sein 65. Altersjahr vollendet. Für die Überprüfung des angefochtenen Einspracheentscheides, mit welchem die SAK die mit Verfügung vom 9. Juni 2016 berechnete Altersrente des Beschwerdeführers bestätigte, sind somit diejenigen Normen massgebend, die im Juli 2016 in Kraft standen (vgl. BGE 140 V 154 E. 7.1; BGE 130 V 156 E. 5.2).</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3.2</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 Er erlischt mit dem Tod.</w:t>
      </w:r>
    </w:p>
    <w:p>
      <w:r>
        <w:rPr>
          <w:b/>
        </w:rPr>
        <w:t>E. 3.3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3.4</w:t>
      </w:r>
    </w:p>
    <w:p>
      <w:r>
        <w:t>Als Beitragsjahre gelten gemäss Art. 29ter Abs. 2 Bst. a AHVG Zeiten, in welchen eine Person Beiträge geleistet hat.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Die geschuldeten Beiträge müssen geleistet worden sein oder noch entrichtet werden können, damit ein bestimmter Zeitabschnitt als Beitragsdauer zählen kann (Wegleitung des Bundesamts für Sozialversicherungen [BSV] über die Renten [RWL] in der Eidgenössischen Alters-, Hinterlassenen- und Invalidenversicherung [gültig ab 1. Januar 2003, Stand 1. Januar 2016] Rz. 5006).</w:t>
      </w:r>
    </w:p>
    <w:p>
      <w:r>
        <w:rPr>
          <w:b/>
        </w:rPr>
        <w:t>E. 3.5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3.6</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w:t>
      </w:r>
    </w:p>
    <w:p>
      <w:r>
        <w:rPr>
          <w:b/>
        </w:rPr>
        <w:t>E. 4.1</w:t>
      </w:r>
    </w:p>
    <w:p>
      <w:r>
        <w:t>Vorliegend streitig und zu prüfen ist, ob die Vorinstanz bei der Renten-berechnung die Beitragsdauer korrekt berücksichtigt hat. Dabei geht es dem Beschwerdeführer um die Anrechnung des Monats Dezember 1970, welcher im IK-Auszug nicht aufgeführt wurde.</w:t>
      </w:r>
    </w:p>
    <w:p>
      <w:r>
        <w:rPr>
          <w:b/>
        </w:rPr>
        <w:t>E. 4.2</w:t>
      </w:r>
    </w:p>
    <w:p>
      <w:r>
        <w:t>Bei der Bestimmung der Beitragsjahre ist vom individuellen Konto des Beschwerdeführers, wo alle Einkommen, Beitragszeiten sowie Betreuungsgutschriften aufgezeichnet werden, die als Grundlage für die Berechnung einer Altersrente dienen, auszugehen.</w:t>
      </w:r>
    </w:p>
    <w:p>
      <w:r>
        <w:rPr>
          <w:b/>
        </w:rPr>
        <w:t>E. 4.3</w:t>
      </w:r>
    </w:p>
    <w:p>
      <w:r>
        <w:t>Der Versicherte führte beschwerdeweise aus, er habe ab dem 14. Dezember 1970 bei der Firma C._______ gearbeitet. Dem IK-Auszug vom 8. Juni 2016 (Vorakten 16/2) ist jedoch zu entnehmen, dass dem Beschwerdeführer im Jahr 1970 für den Monat Dezember keine AHV-Beiträge abgerechnet worden waren.</w:t>
      </w:r>
    </w:p>
    <w:p>
      <w:r>
        <w:rPr>
          <w:b/>
        </w:rPr>
        <w:t>E. 4.4</w:t>
      </w:r>
    </w:p>
    <w:p>
      <w:r>
        <w:t>Nachdem der Beschwerdeführer bereits im vorinstanzlichen Verfahren die Überprüfung seiner Beitragszeiten begehrte, veranlasste die SAK entsprechende Nachforschungen bei der zuständigen Ausgleichskasse D._______ (Vorakten 27) und bei der Firma C._______ Ltd./ (...) (Vorakten 35). Gemäss Bestätigungen der Ausgleichskasse D._______ vom 20. Oktober 2016 (Vorakten 29) und vom 11. November 2016 (Vorakten 31) fand sich für den Zeitraum vom 14. Dezember 1970 bis zum 31. Dezember 1970 auf den Lohnmeldungen der Firma kein Eintrag im Namen des Beschwerdeführers; ohne Beleg (Lohnausweis) könne jedoch die IK-Buchung für diesen Monat nicht vorgenommen werden. Die Firma antwortete auf die Anfrage der SAK, dass aufgrund der Verjährung die Abrechnung nicht mehr nachvollziehbar sei (BVGer act. 4).</w:t>
      </w:r>
    </w:p>
    <w:p>
      <w:r>
        <w:rPr>
          <w:b/>
        </w:rPr>
        <w:t>E. 4.5</w:t>
      </w:r>
    </w:p>
    <w:p>
      <w:r>
        <w:t>Da der Beschwerdeführer - soweit aus den Akten ersichtlich - nie ei-nen Kontenauszug von der Ausgleichskasse verlangt hat, kann die nachträgliche Berichtigung von Eintragungen im individuellen Konto nur verlangt werden, soweit deren Unrichtigkeit offenkundig ist oder dafür der volle Beweis erbracht wird (vgl. E. 3.6 hiervor). Als einzigen Beleg für seine Erwerbstätigkeit im Monat Dezember 1970 legte er ein Arbeitszeugnis vor. Auch wenn aufgrund des Zeitablaufs keine weiteren Nachweise vorhanden sind, ergibt sich aus dem Arbeitszeugnis noch nicht die offenkundige Unrichtigkeit des IK-Auszugs, zumal auch die Nachforschungen der SAK bei der ehemaligen Arbeitgeberin nicht zu diesem Schluss geführt haben (vgl. Sachverhalt Bst. D; vgl. auch Urteile BVGer C-7810/2015 vom 15. Mai 2017 E. 5.5 m. w. H. und C-6755/2011 vom 8. Juli 2013 E. 4.2). Der Beschwerdeführer kann somit für seine Angaben, im Dezember 1970 in der Schweiz Lohn bezogen und AHV-Beiträge entrichtet zu haben, nicht den vollen Beweis erbringen. Dieser ist - entgegen der replikweisen Ausführungen des Beschwerdeführers - nicht durch Indizien (Arbeitszeugnis) beziehungsweise Glaubhaftmachung erbracht, da in Art. 141 Abs. 3 AHVV hierfür ausdrücklich ein strengerer Beweismassstab vorgesehen wurde. Die Vorinstanz hingegen hat ausreichende Nachforschungen betreffend die Beitragszeiten angestellt und dem Untersuchungsgrundsatz hinreichend Rechnung getragen. Die auf dem IK-Auszug des Beschwerdeführers (Vorakten 16 und 28) verzeichneten Beitragszeiten (Mai 1970 bis November 1970; Januar 1971 bis Mai 1977) entsprechen den Angaben der Behörden. Da der Beschwerdeführer nicht den vollen Beweis der Unrichtigkeit der Eintragungen des IK-Auszugs erbringen kann, ist davon auszugehen, dass diese richtig sind.</w:t>
      </w:r>
    </w:p>
    <w:p>
      <w:r>
        <w:rPr>
          <w:b/>
        </w:rPr>
        <w:t>E. 4.6</w:t>
      </w:r>
    </w:p>
    <w:p>
      <w:r>
        <w:t>Da die Eintragungen im IK-Auszug für das Jahr 1970 weder offenkundig falsch sind noch für deren Unrichtigkeit der volle Beweis erbracht werden konnte, besteht - zu Ungunsten des Beschwerdeführers (vgl. BGE 117 V 263 E. 3b mit Hinweisen; vgl. E. 3.6 hiervor) - kein Anlass, die Beitragsdauer für das Jahr 1970 nicht aufgrund des IK-Auszuges zu ermitteln. Es ist somit davon auszugehen, dass im Jahr 1970 in korrekter Weise während insgesamt sechs Monaten AHV-Beiträge abgerechnet worden waren.</w:t>
      </w:r>
    </w:p>
    <w:p>
      <w:r>
        <w:rPr>
          <w:b/>
        </w:rPr>
        <w:t>E. 4.7</w:t>
      </w:r>
    </w:p>
    <w:p>
      <w:r>
        <w:t>Zusammenfassend ist festzuhalten, dass die Ermittlung der Beitragszeiten korrekt erfolgt ist. Die weiteren Berechnungsgrundlagen hat der Beschwerdeführer nicht beanstandet. Mit Blick auf die Sach- und Rechtslage bestand hierzu auch kein Anlass (vgl. Berechnungsblatt, Vorakten 17/5: korrekte Ermittlung der Versicherungsjahre des Jahrgangs [44] und der anwendbaren Rentenskala [06] sowie des massgebenden durchschnittlichen Jahreseinkommens basierend auf der Summe der Jahreseinkommen gemäss IK-Auszug, multipliziert mit dem entsprechenden Aufwertungsfaktor 2016 und geteilt durch die Beitragsdauer sowie gerundet auf den nächst höheren Tabellenwert der Rentenskala 06 [Fr. 28'200.-]). Somit erweist sich die Beschwerde als unbegründet, weshalb sie abzuweisen ist.</w:t>
      </w:r>
    </w:p>
    <w:p>
      <w:r>
        <w:rPr>
          <w:b/>
        </w:rPr>
        <w:t>E. 5.1</w:t>
      </w:r>
    </w:p>
    <w:p>
      <w:r>
        <w:t>Das Verfahren ist kostenlos (Art. 85bis Abs. 2 AHVG), weshalb keine Verfahrenskosten zu erheben sind.</w:t>
      </w:r>
    </w:p>
    <w:p>
      <w:r>
        <w:rPr>
          <w:b/>
        </w:rPr>
        <w:t>E. 5.2</w:t>
      </w:r>
    </w:p>
    <w:p>
      <w:r>
        <w:t>Die obsiegende Vorinstanz hat als Bundesbehörde keinen Anspruch auf Parteientschädigung (Art. 7 Abs. 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