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C-7822/2010 vom 30. Oktober 2012</w:t>
      </w:r>
    </w:p>
    <w:p>
      <w:r>
        <w:t>Bundesverwaltungsgericht, 2012-10-30, DE</w:t>
      </w:r>
    </w:p>
    <w:p>
      <w:r>
        <w:rPr>
          <w:b/>
        </w:rPr>
        <w:t xml:space="preserve">Quelle: </w:t>
      </w:r>
      <w:r>
        <w:t>https://mcp.opencaselaw.ch/entscheid/bvger_C-7822_2010</w:t>
      </w:r>
    </w:p>
    <w:p>
      <w:r>
        <w:t>FR: TAF C-7822/2010 du 30 octobre 2012</w:t>
      </w:r>
    </w:p>
    <w:p>
      <w:r>
        <w:t>IT: TAF C-7822/2010 del 30 ottobre 2012</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Verwaltungsverfahrensgesetz (Art. 37 VGG).</w:t>
      </w:r>
    </w:p>
    <w:p>
      <w:r>
        <w:rPr>
          <w:b/>
        </w:rPr>
        <w:t>E. 1.3</w:t>
      </w:r>
    </w:p>
    <w:p>
      <w:r>
        <w:t>Die Beschwerdeführerin ist gemäss Art. 48 Abs. 1 VwVG zur Beschwerde berechtigt. Auf ihre frist- und formgerecht eingereichte Beschwerde ist einzutreten, soweit die Aufhebung der angefochtenen Verfügung und die Erteilung eines Visums zu touristischen Zwecken beantragt wird (vgl. Art. 50 und 52 VwVG). Da ihr schutzwürdiges Interesse hiermit gewahrt wird, ist auf das Feststellungsbegehren der Beschwerdeführerin nicht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2011/1 E. 2 mit Hinweis).</w:t>
      </w:r>
    </w:p>
    <w:p>
      <w:r>
        <w:rPr>
          <w:b/>
        </w:rPr>
        <w:t>E. 3</w:t>
      </w:r>
    </w:p>
    <w:p>
      <w:r>
        <w:t>Die angefochtene Verfügung bezieht sich auf das Visumsgesuch einer marokkanischen Staatsangehörigen, die für drei Monate als Touristin in die Schweiz einreisen möchte. Da sich diese nicht auf die EU/EFTA-Personenfreizügigkeitsabkommen berufen kann und die beabsichtigte Aufenthaltsdauer drei Monate nicht überschreitet, fällt ihr Gesuch in den Anwendungsbereich der Schengen-Assoziierungsabkommen, mit denen die Schweiz den Schengen-Besitzstand und die dazugehörigen gemeinschaftsrechtlichen Rechts­akte übernommen hat. Das Ausländergesetz vom 16. De­zember 2005 (AuG, SR 142.20) und seine Ausführungsverordnungen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Staatsangehörige gewisser Länder benötigen zudem ein Visum (vgl.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[EG] Nr. 562/2010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Philipp Egli / Tobias D. Meyer, a.a.O., Art. 5 N. 33; ferner Urteil des deutschen Bundesverwaltungsgerichts 1 C. 1.10 vom 11. Januar 2011 Rz. 29). Die Behörden haben daher zu prüfen und gesuchstellende Personen dementsprechend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 5.1 Anhang I zur Verordnung (EG) Nr. 539/2001 des Rates vom 15. März 2001 listet diejenigen Staaten auf, deren Staatsangehörige beim Überschreiten der Aussengrenzen der Schengen Mitgliedstaaten im Besitze eines Visums sein müssen (Abl. L 81 vom 21.03.2001, S. 17; zum vollständigen Quellennachweis vgl. Fussnote zu Art. 4 Abs. 1 VEV). Da Marokko zu diesen Staaten zählt, unterliegt die Gesuchstellerin der Visumspflicht. 5.2 Im vorliegenden Fall hat die Vorinstanz bezweifelt, dass die Beschwerdeführerin die Schweiz bzw. den Schengen-Raum wieder anstandslos verlassen würde und dies mit der allgemeinen Lage in ihrem Heimatland und ihren persönlichen Verhältnissen begründet. Zu der somit im Vordergrund stehenden Frage der gesicherten Wiederausreise könnten jedoch lediglich Prognosen getroffen werden. 5.3 Stellt man auf die allgemeine Situation im Herkunfts­land ab, so können Einreisegesuche von Personen aus Staaten bzw. Regionen mit politisch oder wirtschaftlich vergleichsweise ungünstigen Verhältnissen darauf hindeuten, dass deren persönliche Interessenlage nicht mit dem Ziel und Zweck einer zeitlich befristeten Einreisebewilligung in Ein­klang steht. Obliegt einer gesuchstellenden Person demgegenüber eine besondere berufliche, gesellschaftliche oder familiäre Verantwortung im Heimatland, so kann dieser Umstand durchaus die Prognose für eine anstandslose Wiederausreise begünstigen. Umgekehrt muss bei Personen, die derartige Verpflichtungen nicht haben, das Risiko eines über die bewilligte Besuchsdauer hinaus dauernden Verbleibs als hoch eingeschätzt werden.</w:t>
      </w:r>
    </w:p>
    <w:p>
      <w:r>
        <w:rPr>
          <w:b/>
        </w:rPr>
        <w:t>E. 6.1</w:t>
      </w:r>
    </w:p>
    <w:p>
      <w:r>
        <w:t>Die Wirtschaftsstruktur in Marokko, dem Herkunftsland der Beschwerdeführerin, hat sich in den vergangenen 20 Jahren nicht grundlegend verändert. Prägend ist der Landwirtschaftssektor (inkl. Fischerei), in dem beinahe 50% aller Erwerbstätigen beschäftigt sind und dessen Erträge stark von meteorologischen Einflüssen abhängen. Er trägt mit rund 13% zum Bruttoinlandsprodukt (BIP) bei. Auf die Industrie, davon am wichtigsten die Textilindustrie, entfallen rund 18% des BIP. Mit knapp 40% hat der Dienstleistungssektor, zu dem auch der Tourismus gehört, den Hauptanteil am BIP. Die Arbeitslosigkeit in Marokko ist mit 9,1% (im Jahr 2009) hoch und unter den Jugendlichen noch weitaus höher; die Armut im Land ist dadurch weitverteilt. Die bisher eingeleiteten Reformen der Regierung haben sowohl wirtschaftliche als auch soziale Verbesserungen zum Ziel; beschränkte Ressourcen, ineffiziente Bürokratie, Nepotismus und Korruption erschweren jedoch die Umsetzung (Quelle: Staatssekretariat für Wirtschaft, &lt; http://www. seco.admin.ch &gt; Themen &gt; Aussenwirtschaft &gt; Länderinformationen &gt; Mittlerer Osten und Afrika &gt; Marokko [Stand: 30. Dezember 2011], besucht im Oktober 2012).</w:t>
      </w:r>
    </w:p>
    <w:p>
      <w:r>
        <w:rPr>
          <w:b/>
        </w:rPr>
        <w:t>E. 6.2</w:t>
      </w:r>
    </w:p>
    <w:p>
      <w:r>
        <w:t>Vor diesem Hintergrund manifestiert sich ein Wunsch nach Auswanderung vor allem bei denjenigen, die bereits über ein minimales Beziehungsnetz im Ausland verfügen. Dabei geht es häufig darum, die allenfalls in der Heimat zurückbleibenden Familienmitglieder vom Ausland her zu unterstützen und ihnen sowie sich selbst bessere Lebensbedingungen zu verschaffen.</w:t>
      </w:r>
    </w:p>
    <w:p>
      <w:r>
        <w:rPr>
          <w:b/>
        </w:rPr>
        <w:t>E. 7</w:t>
      </w:r>
    </w:p>
    <w:p>
      <w:r>
        <w:t>Bei der Beschwerdeführerin handelt es sich um eine unverheiratete und kinderlose Frau, die mit Eltern und Geschwistern in einem Haushalt lebt. Ihrem Visumsgesuch zufolge übt sie keine Berufstätigkeit aus, wohingegen ihr Gastgeber in dem am 24. September 2010 unterzeichneten kantonalen Fragebogen angab, sie arbeite für eine Familie in Casablanca. Demgegenüber behauptet A._______ im vorliegenden Beschwerdeverfahren, sie sei seit Februar 2010 bzw. laut mündlicher Vereinbarung sogar seit Januar 2010 in einer neu gegründeten marokkanischen Filiale der C._______ AG angestellt.</w:t>
      </w:r>
    </w:p>
    <w:p>
      <w:r>
        <w:rPr>
          <w:b/>
        </w:rPr>
        <w:t>E. 7.1</w:t>
      </w:r>
    </w:p>
    <w:p>
      <w:r>
        <w:t>Die insoweit widersprüchlichen Angaben zur ihrer beruflichen Situation versucht die Beschwerdeführerin damit zu erklären, dass ihre Anstellung bei der C._______ AG ursprünglich bewusst verschwiegen worden sei, weil man sich so bessere Chancen für die Visumserteilung ausgerechnet habe. Plausibel ist diese Erklärung kaum. Abgesehen davon liegt es in der Natur der Sache, dass die schriftlichen Fragen zum Visumsgesuch wahrheitsgemäss beantwortet werden müssen; nur so kann die mit der ersten Prüfung befasste Auslandsvertretung ihren Entscheid auch auf die tatsächlichen Umstände abstützen. Die Richtigkeit eines solchen Entscheids kann die gesuchstellende Person nicht dadurch in Frage stellen, dass sie ihre ursprünglichen Angaben widerruft und durch solche ersetzt, die ihr im Rechtsmittelverfahren erfolgversprechender erscheinen.</w:t>
      </w:r>
    </w:p>
    <w:p>
      <w:r>
        <w:rPr>
          <w:b/>
        </w:rPr>
        <w:t>E. 7.2</w:t>
      </w:r>
    </w:p>
    <w:p>
      <w:r>
        <w:t>Die Behauptung der Beschwerdeführerin, in einer marokkanischen Filiale der C._______ AG angestellt zu sein, ist aber auch ansonsten kaum glaubhaft. A._______ selbst bringt vor, der entsprechende Arbeitsvertrag sei zunächst mündlich und erst nachträglich - um im Visumsverfahren ihre beruflichen Verpflichtungen belegen zu können - schriftlich abgefasst worden. Bereits dies deutet auf ein nur fingiertes Arbeitsverhältnis hin; es kommt hinzu, dass der der Beschwerde beigefügte halbseitige Arbeitsvertag kaum geschäftlichen Gepflogenheiten entspricht: Der Vertrag wurde zwar vom Gastgeber, CEO der C._______ AG, unterzeichnet, befindet sich allerdings auf eine Blankobogen und enthält lediglich eine vage Aufgabenbeschreibung. Es erscheint auch als unwahrscheinlich, dass die Beschwerdeführerin, die angeblich den Verkauf von C._______-Produkten übernehmen soll (vgl. S. 5 der Beschwerdeschrift), hierfür irgendwelche Voraussetzungen mitbringt, ist doch die C._______ AG laut eigener Website ein Dienstleistungsunternehmen im Telekommunikationsbereich, zu dem auch der Verkauf von Glasfaserprodukten gehört. Zur schulischen und beruflichen Ausbildung der Beschwerdeführerin fehlen Informationen; zudem hat sie selbst behauptet, keine der schweizerischen Landessprachen sprechen zu können. Dass sie ohne derartige Kenntnisse - dies, obwohl Französisch als Geschäft- und Bildungssprache in Marokko verbreitet ist - den Verkauf von anspruchsvollen Produkten aus der Schweiz übernehmen kann, ist kaum denkbar. Schliess­lich deutet auch der Internetauftritt der C._______ AG nicht auf irgendwelche geschäftlichen Aktivitäten in Marokko hin.</w:t>
      </w:r>
    </w:p>
    <w:p>
      <w:r>
        <w:rPr>
          <w:b/>
        </w:rPr>
        <w:t>E. 7.3</w:t>
      </w:r>
    </w:p>
    <w:p>
      <w:r>
        <w:t>Ergibt sich aus den bisherigen Ausführungen, dass die Beschwerdeführerin feste berufliche Verpflichtungen in ihrem Heimatland nur vorgetäuscht hat, so bestärkt dies erst recht die Zweifel am tatsächlichen Aufenthaltszweck bzw. an der von ihr behaupteten Absicht, die Schweiz wieder fristgerecht verlassen zu wollen. Dass die 30-jährige ledige Beschwerdeführerin in Marokko mit ihren Eltern und Geschwistern zusammenlebt, lässt ebenso wenig den Schluss zu, die dortigen familiären Bindungen könnten einem Wunsch nach Auswanderung entgegen stehen. Vielmehr kann nicht ausgeschlossen werden, dass sie einen Weg sucht, ebenso wie die Lebensgefährtin ihres Gastgebers in der Schweiz bleiben zu können.</w:t>
      </w:r>
    </w:p>
    <w:p>
      <w:r>
        <w:rPr>
          <w:b/>
        </w:rPr>
        <w:t>E. 8</w:t>
      </w:r>
    </w:p>
    <w:p>
      <w:r>
        <w:t>Aus vorstehenden Erwägungen folgt, dass die angefochtene Verfügung im Lichte von Art. 49 VwVG nicht zu beanstanden ist. Die Beschwerde ist daher abzuweisen.</w:t>
      </w:r>
    </w:p>
    <w:p>
      <w:r>
        <w:rPr>
          <w:b/>
        </w:rPr>
        <w:t>E. 9</w:t>
      </w:r>
    </w:p>
    <w:p>
      <w:r>
        <w:t>Bei diesem Ausgang des Verfahrens sind die Kosten der Be­schwerde­führerin aufzuerlegen (Art. 63 Abs. 1 VwVG i.V.m. Art. 1 ff.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