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C-7813/2007 vom 6. Mai 2008</w:t>
      </w:r>
    </w:p>
    <w:p>
      <w:r>
        <w:t>Bundesverwaltungsgericht, 2008-05-06, FR</w:t>
      </w:r>
    </w:p>
    <w:p>
      <w:r>
        <w:rPr>
          <w:b/>
        </w:rPr>
        <w:t xml:space="preserve">Quelle: </w:t>
      </w:r>
      <w:r>
        <w:t>https://mcp.opencaselaw.ch/entscheid/bvger_C-7813_2007</w:t>
      </w:r>
    </w:p>
    <w:p>
      <w:r>
        <w:t>FR: TAF C-7813/2007 du 6 mai 2008</w:t>
      </w:r>
    </w:p>
    <w:p>
      <w:r>
        <w:t>IT: TAF C-7813/2007 del 6 maggio 2008</w:t>
      </w:r>
    </w:p>
    <w:p>
      <w:pPr>
        <w:pStyle w:val="Heading2"/>
      </w:pPr>
      <w:r>
        <w:t>Regeste</w:t>
      </w:r>
    </w:p>
    <w:p>
      <w:r>
        <w:t>Remboursement des cotisations</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l'autorité de céans connaît des recours interjetés par les personnes résidant à l'étranger contre les décisions rendues par la CSC concernant le remboursement des cotisations,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Déposé en temps utile et dans les formes requises par la loi (art. 60 LPGA et 52 PA), le recours est recevable.</w:t>
      </w:r>
    </w:p>
    <w:p>
      <w:r>
        <w:rPr>
          <w:b/>
        </w:rPr>
        <w:t>E. 3.1</w:t>
      </w:r>
    </w:p>
    <w:p>
      <w:r>
        <w:t>Selon l'art. 18 al. 3 LAVS (dans sa version en vigueur depuis le 1er janvier 1997),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3.2</w:t>
      </w:r>
    </w:p>
    <w:p>
      <w:r>
        <w:t>Comme il n'existe pas de convention en matière de sécurité sociale entre la Suisse et le Pérou, la question de savoir si et selon quelles règles un ressortissant péruvien a droit au remboursement des cotisations versées à l'AVS suisse doit donc être tranchée selon le droit suisse exclusivement.</w:t>
      </w:r>
    </w:p>
    <w:p>
      <w:r>
        <w:rPr>
          <w:b/>
        </w:rPr>
        <w:t>E. 4.1</w:t>
      </w:r>
    </w:p>
    <w:p>
      <w:r>
        <w:t>Se fondant sur la délégation de compétence de l'art. 18 al. 3 LAVS, le Conseil fédéral a édicté l'ordonnance du 29 novembre 1995 sur le remboursement aux étrangers des cotisations versées à l'assurance-vieillesse et survivants (OR-AVS; RS 831.131.12), entrée en vigueur le 1er janvier 1997.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OR-AVS prévoit que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Selon l'art. 4 al. 1 OR-AVS, seules les cotisations effectivement versées sont remboursées. Des intérêts ne sont pas versés, sous réserve de l'art. 26, al. 2, LPGA.</w:t>
      </w:r>
    </w:p>
    <w:p>
      <w:r>
        <w:rPr>
          <w:b/>
        </w:rPr>
        <w:t>E. 4.2</w:t>
      </w:r>
    </w:p>
    <w:p>
      <w:r>
        <w:t>En l'espèce, il est constant que le recourant a, selon toute vraisemblance, cessé définitivement d'être assuré, puisqu'il a quitté la Suisse en 1997 pour s'installer à Los Angeles aux Etats Unis. Il n'a au demeurant pas été mis au bénéfice d'une rente. Seule demeure ainsi la question de savoir s'il satisfait à la condition de la durée de cotisation minimale imposée par l'art. 1erOR-AVS. L'autorité de céans ne saurait suivre la CSC lorsqu'elle retient que la condition de l'année de cotisation imposée par l'art. 1er OR-AVS n'est pas remplie par A._______. Pour les années 1969 et suivantes, la durée de cotisation enregistrée dans les comptes individuels en application de l'art. 140 al. 1 let. d du règlement du 31 octobre 1947 sur l'assurance vieillesse et survivants (RAVS, RS 831.101) est certes déterminante pour les titulaires de permis de travail de type A (saisonniers) et les frontaliers, mais il en va autrement pour les titulaires d'autorisations annuelles de travail de type B: Le TFA a en effet retenu, dans un arrêt non publié H 94/84 du 24 juillet 1985 dans la cause K., que pour ces personnes c'est l'entière période de domicile en Suisse au sens de l'art. 23 du Code civil suisse qui vaut période d'assurance, dans la mesure où la cotisation minimale prévue à l'art. 50 RAVS a été versée durant la période considérée. En l'occurrence, le recourant était au bénéfice d'un permis B du 2 février 1995 au 17 décembre 1997 (cf. attestation du 24 avril 2008 de la Commune de Küssnacht), partant, durant plus d'une année. A._______ remplit dès lors les conditions imposées par les art. 1 s. OR-AVS et a droit au remboursement des cotisations versées.</w:t>
      </w:r>
    </w:p>
    <w:p>
      <w:r>
        <w:rPr>
          <w:b/>
        </w:rPr>
        <w:t>E. 4.3</w:t>
      </w:r>
    </w:p>
    <w:p>
      <w:r>
        <w:t>Il sied de relever au surplus que même si le recourant se plaignait à raison du comportement de son ancien employeur Polycolor SA qui aurait omis de reverser à l'assureur AVS les cotisations prélevées sur le salaire de celui-là, lesdites cotisations ne peuvent de toute manière plus être exigées ni versées, en application de l'art. 16 LAVS. Le délai de prescription de 5 ans est en effet largement échu. Il n'en irait d'ailleurs pas autrement si le comportement en cause était pénalement répréhensible, en vertu des dispositions pénales topiques (art. 159 et 97 al. 1 let. c du Code pénal suisse du 21 décembre 1937 [CP, RS 311.0]; cf. art. 16 al. 1 i.f. LAVS). La CSC ne tiendra dès lors pas compte pour le calcul du montant à rembourser des allégations du recourant en tant qu'ils divergent du contenu de son compte individuel.</w:t>
      </w:r>
    </w:p>
    <w:p>
      <w:r>
        <w:rPr>
          <w:b/>
        </w:rPr>
        <w:t>E. 5</w:t>
      </w:r>
    </w:p>
    <w:p>
      <w:r>
        <w:t>Le recours s'avérant fondé, il doit donc être admis et la décision sur opposition du 17 octobre 2007 annulée. La cause est renvoyée à la CSC afin que celle-ci prenne une décision sur le montant à rembourser à A._______.</w:t>
      </w:r>
    </w:p>
    <w:p>
      <w:r>
        <w:rPr>
          <w:b/>
        </w:rPr>
        <w:t>E. 6</w:t>
      </w:r>
    </w:p>
    <w:p>
      <w:r>
        <w:t>Il n'est pas perçu de frais de procédure (art. 85bis al. 2 LAVS). Le recourant n'est pas représenté et n'a point démontré avoir dû faire face à d'autres frais nécessaires importants occasionnés par la procédure. Il ne lui est donc pas alloué d'indemnité de dépens (art. 8 ss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