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C-7789/2016 vom 9. Februar 2017</w:t>
      </w:r>
    </w:p>
    <w:p>
      <w:r>
        <w:t>Bundesverwaltungsgericht, 2017-02-09, DE</w:t>
      </w:r>
    </w:p>
    <w:p>
      <w:r>
        <w:rPr>
          <w:b/>
        </w:rPr>
        <w:t xml:space="preserve">Quelle: </w:t>
      </w:r>
      <w:r>
        <w:t>https://mcp.opencaselaw.ch/entscheid/bvger_C-7789_2016</w:t>
      </w:r>
    </w:p>
    <w:p>
      <w:r>
        <w:t>FR: TAF C-7789/2016 du 9 février 2017</w:t>
      </w:r>
    </w:p>
    <w:p>
      <w:r>
        <w:t>IT: TAF C-7789/2016 del 9 febbraio 2017</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AHVG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i.V.m. Art. 39 Abs. 1 ATSG und Art. 52 Abs. 1 VwVG) eingereicht wurde, ist auf die Beschwerde einzutreten.</w:t>
      </w:r>
    </w:p>
    <w:p>
      <w:r>
        <w:rPr>
          <w:b/>
        </w:rPr>
        <w:t>E. 2.1</w:t>
      </w:r>
    </w:p>
    <w:p>
      <w:r>
        <w:t>Der Beschwerdeführer ist serbischer Staatsangehöriger und wohnt in seinem Heimatstaat. Das zwischen der Republik Serbien und der Schweiz ausgehandelte Sozialversicherungsabkommen ist noch nicht in Kraft getreten (vgl. http://www.bsv.admin.ch &gt; Sozialversicherungen &gt; Internationale Sozialversicherung &gt; Grundlagen &amp; Abkommen &gt; Abkommen &gt; Dokumente &gt; Liste der Sozialversicherungsabkommen, zuletzt besucht am 9. Februar 2016). Bis zum Inkrafttreten dieses neuen Abkommens ist weiterhin das bisherige Abkommen zwischen der Schweizerischen Eidgenossenschaft und der Föderativen Volksrepublik Jugoslawien über Sozialversicherung vom 8. Juni 1962 (SR 0.831.109.818.1; im Folgenden: Sozialversicherungsabkommen) anwendbar (vgl. BGE 139 V 263 E. 5.4, BGE 126 V 198 E. 2b, BGE 122 V 381 E. 1 mit Hinweisen). Demnach bestimmt sich die Frage, ob und gegebenenfalls ab wann Anspruch auf Leistungen der schweizerischen AHV besteht, soweit dieser Staatsvertrag keine abweichende Regelung enthält, allein aufgrund der schweizerischen Rechtsvorschriften (vgl. Art. 1, 2 und 4 des Sozialversicherungsabkommens).</w:t>
      </w:r>
    </w:p>
    <w:p>
      <w:r>
        <w:rPr>
          <w:b/>
        </w:rPr>
        <w:t>E. 2.2</w:t>
      </w:r>
    </w:p>
    <w:p>
      <w:r>
        <w:t>Hat ein jugoslawischer Staatsangehöriger, der sich nicht in der Schweiz aufhält, Anspruch auf eine ordentliche Teilrente der AHV, die höchstens ein Zehntel der entsprechenden ordentlichen Vollrente beträgt, so wird ihm an Stelle der Teilrente eine Abfindung in der Höhe des Barwertes der geschuldeten Rente gewährt. Nach Auszahlung der Abfindung durch die schweizerische Versicherung können weder der Berechtigte noch seine Hinterlassenen gegenüber dieser Versicherung irgendwelche Ansprüche aus den durch die Abfindung abgegoltenen Beiträgen mehr geltend machen. Beträgt die ordentliche Teilrente mehr als ein Zehntel, aber höchstens ein Fünftel der entsprechenden ordentlichen Vollrente, so kann der Staatsangehörige der Sozialistischen Föderativen Republik Jugoslawien, der sich nicht in der Schweiz aufhält oder diese endgültig verlässt, zwischen der Ausrichtung der Rente oder einer Abfindung wählen (vgl. zum Ganzen Art. 7 Bst. a des Sozialversicherungsabkommens; vgl. auch Ziffer 8 des Schlussprotokolls). Im Übrigen sind im Sozialversicherungsabkommen und in der Verwaltungsvereinbarung keine Vorschriften auszumachen, die nachfolgend zu beachten wären. Die Ausgestaltung des Verfahrens und die Prüfung des Barwerts der geschuldeten Altersrente bestimmen sich deshalb nach den schweizerischen Rechtsvorschriften, insbesondere nach dem AHVG und der Verordnung vom 31. Oktober 1947 über die Alters- und Hinterlassenenversicherung (AHVV, SR 831.101).</w:t>
      </w:r>
    </w:p>
    <w:p>
      <w:r>
        <w:rPr>
          <w:b/>
        </w:rPr>
        <w:t>E. 2.3</w:t>
      </w:r>
    </w:p>
    <w:p>
      <w:r>
        <w:t>In zeitlicher Hinsicht sind grundsätzlich diejenigen materiellen Rechtssätze massgebend, die bei der Erfüllung des zu Rechtsfolgen führenden Tatbestandes Geltung hatten (BGE 130 V 329 E. 2.3). Die Frage, ob die SAK die Beitragszeiten des Beschwerdeführers korrekt ermittelt hat, beurteilt sich vorliegend somit grundsätzlich nach den im März 2015 (Eintritt des Versicherungsfalls; vgl. Dok. 7) gültigen Bestimmungen des AHVG und der Verordnung über die Alters- und Hinterlassenenversicherung vom 31. Oktober 1947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Vorinstanz die Beitragszeiten des Beschwerdeführers korrekt ermittelt und den Rentenanspruch des Beschwerdeführers zu Recht verneint hat.</w:t>
      </w:r>
    </w:p>
    <w:p>
      <w:r>
        <w:rPr>
          <w:b/>
        </w:rPr>
        <w:t>E. 3.1.1</w:t>
      </w:r>
    </w:p>
    <w:p>
      <w:r>
        <w:t>Natürliche Personen, die in der Schweiz Wohnsitz haben oder in der Schweiz eine Erwerbstätigkeit ausüben, sind gemäss Art. 1a Abs. 1 Bst. a bzw. Bst. b AHVG obligatorisch bei der Alters- und Hinterlassenenversicherung versichert. Die obligatorisch Versicherten sind beitragspflichtig, solange sie eine Erwerbstätigkeit ausüben (Art. 3 Abs. 1 Satz 1 AHVG), wobei erwerbstätige Kinder bis zum 31. Dezember des Jahres, in welchem sie das 17. Altersjahr zurückgelegt haben, von der Beitragspflicht befreit sind (vgl. Art. 3 Abs. 2 Bst. a AHVG). Für nach AHVG versicherte Nichterwerbstätige hingegen beginnt die Beitragspflicht am 1. Januar nach Vollendung des 20. Altersjahres und dauert bis zum Ende des Monats, in welchem Frauen das 64. und Männer das 65. Altersjahr vollendet haben (Art. 3 Abs. 1 Satz 2 AHVG). Beiträge der erwerbstätigen Versicherten sind in den Art. 4 ff. AHVG, diejenigen der Nichterwerbstätigen in Art. 10 AHVG geregelt.</w:t>
      </w:r>
    </w:p>
    <w:p>
      <w:r>
        <w:rPr>
          <w:b/>
        </w:rPr>
        <w:t>E. 3.1.2</w:t>
      </w:r>
    </w:p>
    <w:p>
      <w:r>
        <w:t>Anspruch auf eine ordentliche Alters- oder Hinterlassenenrente haben die rentenberechtigten Personen, denen für mindestens ein volles Jahr Einkommen, Erziehungs- oder Betreuungsgutschriften angerechnet werden können, oder ihre Hinterlassenen (Art. 29 Abs. 1 AHVG).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sowie der Zusatzjahre (Art. 29bis Abs. 2 AHVG). Dabei bestimmt sich die Beitragsdauer einer versicherten Person in der Regel nach den Einträgen in ihren individuellen Konten. Der Bundesrat ordnet die Einzelheiten (Art. 30ter Abs. 1 AHVG).</w:t>
      </w:r>
    </w:p>
    <w:p>
      <w:r>
        <w:rPr>
          <w:b/>
        </w:rPr>
        <w:t>E. 3.1.3</w:t>
      </w:r>
    </w:p>
    <w:p>
      <w:r>
        <w:t>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w:t>
      </w:r>
    </w:p>
    <w:p>
      <w:r>
        <w:rPr>
          <w:b/>
        </w:rPr>
        <w:t>E. 3.2.1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3.2.3</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3.3</w:t>
      </w:r>
    </w:p>
    <w:p>
      <w:r>
        <w:t>Dem Beschwerdeführer wurden 10 Monate (März bis Dezember 1982) Beitragsdauer aus Erwerbstätigkeit bei der X._______ in (...) angerechnet. Dies ist mit dem Auszug aus dem IK vom 11. Juli 2016 belegt (vgl. Dok. 8 S. 2). Gemäss Aktenlage hat der Beschwerdeführer mit Eingabe vom 19. Februar 2016 (Datum Postaufgabe), mithin nach Eintritt des Versicherungsfalles - jedoch vor seinem Rentengesuch vom 27. Mai 2016 - unter Angabe seiner damaligen Arbeitgeberin um die Zusendung eines IK-Auszuges ersucht. Diesem Gesuch kam die Vorinstanz am 31. März 2016 nach und wies ihn gleichzeitig darauf hin, dass Beanstandungen schriftlich begründet und mit Arbeitszeugnissen oder mit Lohnabrechnungen belegt an die Vorinstanz zu senden sind. Der Beschwerdeführer brachte indes keine Einwände gegen den IK-Auszug vom 11. Juli 2016 vor, sondern teilte im Gegenteil mit Eingabe vom 13. April 2016 explizit mit, dass er die im IK-Auszug genannten Versicherungszeiten anerkenne (vgl. Dok. 5). Im Weiteren bestätigte er mit Einsprache vom 3. August 2016 (Datum Postaufgabe) sowie mit Beschwerde vom 22. November 2016 (Datum Postaufgabe) nochmals, dass er eine Beitragszeit von lediglich 10 Monaten aufweise. Schliesslich sind weder Dokumente aktenkundig, die weitere Beitragszeiten des Beschwerdeführers belegen würden, noch macht der Beschwerdeführer - wie soeben ausgeführt - weitere Beitragszeiten geltend. Damit erfüllt der Beschwerdeführer die für einen Rentenanspruch bzw. einen Anspruch auf eine einmalige Abfindung (vgl. dazu Art. 7 Bst. a des Sozialversicherungsabkommens, E. 2.2 hiervor) erforderliche Mindestbeitragsdauer von einem Jahr (vgl. E. 3.1.3 hiervor) offensichtlich nicht.</w:t>
      </w:r>
    </w:p>
    <w:p>
      <w:r>
        <w:rPr>
          <w:b/>
        </w:rPr>
        <w:t>E. 3.4</w:t>
      </w:r>
    </w:p>
    <w:p>
      <w:r>
        <w:t>Im Weiteren hat die Vorinstanz zutreffend ausgeführt, dass eine Rückerstattung der an die Alters- und Hinterlassenenversicherung geleisteten Beiträge vorliegend nicht möglich ist, weil zwischen Serbien und der schweizerischen Eidgenossenschaft ein Sozialversicherungsabkommen besteht (vgl. Art. 18 Abs. 1 und 2 AHVG). Doch selbst wenn der Beschwerdeführer ein Staatsangehöriger eines Nichtvertragsstaates wäre, sprich vorliegend kein Sozialversicherungsabkommen zwischen Serbien und der schweizerischen Eidgenossenschaft bestünde, könnten ihm die von ihm während 10 Monaten geleisteten Beiträge nicht rückvergütet werden. Denn auch gemäss Art. 18 Abs. 3 AHVG i.V.m. Art. 1 Abs. 1 der Verordnung über die Rückvergütung der von Ausländern an die Alters- und Hinterlassenenversicherung bezahlten Beiträge (RV-AHV, SR 831.131.12) wird für eine Rückerstattung u.a. vorausgesetzt, dass während mindestens eines vollen Jahres Beiträge geleistet worden sind. Dies ist vorliegend - wie bereits dargelegt - zweifelsfrei nicht der Fall, wird dies doch auch vom Beschwerdeführer explizit nicht bestritten.</w:t>
      </w:r>
    </w:p>
    <w:p>
      <w:r>
        <w:rPr>
          <w:b/>
        </w:rPr>
        <w:t>E. 3.5</w:t>
      </w:r>
    </w:p>
    <w:p>
      <w:r>
        <w:t>Mit Blick auf Art. 57 Abs. 1 Teilsatz 1 VwVG und die eindeutige Aktenlage sowie im Lichte des Dargelegten kann vorliegend in antizipierter Beweiswürdigung von einer Vernehmlassung der Vorinstanz sowie von der Durchführung eines Schriftenwechsels abgesehen werden (zur antizipierten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 Die Beschwerde erweist sich als offensichtlich unbegründet.</w:t>
      </w:r>
    </w:p>
    <w:p>
      <w:r>
        <w:rPr>
          <w:b/>
        </w:rPr>
        <w:t>E. 4</w:t>
      </w:r>
    </w:p>
    <w:p>
      <w:r>
        <w:t>Zusammenfassend ist festzuhalten, dass der Beschwerdeführer mangels Erfüllung der Mindestbeitragszeit von einem Jahr weder einen Anspruch auf eine schweizerische Altersrente noch auf eine einmalige Abfindung hat. Im Weiteren hat der Beschwerdeführer auch aufgrund des bestehenden Sozialversicherungsabkommens zwischen Serbien und der schweizerischen Eidgenossenschaft keinen Anspruch auf Rückvergütung seiner während 10 Monaten einbezahlten Beiträge. Doch auch als Angehöriger eines Nichtvertragsstaates hätte er mangels Erfüllung der Mindestbeitragszeit von einem Jahr keinen Anspruch auf Rückvergütung. Der Einspracheentscheid der Vorinstanz ist somit zu bestätigen und die Beschwerde als offensichtlich unbegründet im einzelrichterlichen Verfahren gemäss Art. 23 Abs. 2 VGG i.V.m. Art. 85bis Abs. 3 AHVG abzuweisen.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 (Dispositiv befindet sich auf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