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C-7770/2025 vom 26. August 2025</w:t>
      </w:r>
    </w:p>
    <w:p>
      <w:r>
        <w:t>Bundesverwaltungsgericht, 2025-08-26, DE</w:t>
      </w:r>
    </w:p>
    <w:p>
      <w:r>
        <w:rPr>
          <w:b/>
        </w:rPr>
        <w:t xml:space="preserve">Quelle: </w:t>
      </w:r>
      <w:r>
        <w:t>https://mcp.opencaselaw.ch/entscheid/bvger_C-7770_2025_d20250826</w:t>
      </w:r>
    </w:p>
    <w:p>
      <w:r>
        <w:t>FR: TAF C-7770/2025 du 26 août 2025</w:t>
      </w:r>
    </w:p>
    <w:p>
      <w:r>
        <w:t>IT: TAF C-7770/2025 del 26 agosto 2025</w:t>
      </w:r>
    </w:p>
    <w:p>
      <w:pPr>
        <w:pStyle w:val="Heading2"/>
      </w:pPr>
      <w:r>
        <w:t>Regeste</w:t>
      </w:r>
    </w:p>
    <w:p>
      <w:r>
        <w:t>Rentenanspruch | Invalidenversicherung, Rentenanspruch (Nichteintretensverfügung vom 26. August 2025)</w:t>
      </w:r>
    </w:p>
    <w:p>
      <w:pPr>
        <w:pStyle w:val="Heading2"/>
      </w:pPr>
      <w:r>
        <w:t>Erwägungen</w:t>
      </w:r>
    </w:p>
    <w:p>
      <w:r>
        <w:rPr>
          <w:b/>
        </w:rPr>
        <w:t>E. 1</w:t>
      </w:r>
    </w:p>
    <w:p>
      <w:r>
        <w:t>Auf die Eingabe vom 7. Oktober 2025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w:t>
      </w:r>
    </w:p>
    <w:p>
      <w:r>
        <w:t>Der Einzelrichter: Der Gerichtsschreiber:</w:t>
      </w:r>
    </w:p>
    <w:p>
      <w:r>
        <w:t>Christoph Rohrer Milan Lazic</w:t>
      </w:r>
    </w:p>
    <w:p>
      <w:r>
        <w:t>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