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C-7763/2016 vom 23. Januar 2017</w:t>
      </w:r>
    </w:p>
    <w:p>
      <w:r>
        <w:t>Bundesverwaltungsgericht, 2017-01-23, DE</w:t>
      </w:r>
    </w:p>
    <w:p>
      <w:r>
        <w:rPr>
          <w:b/>
        </w:rPr>
        <w:t xml:space="preserve">Quelle: </w:t>
      </w:r>
      <w:r>
        <w:t>https://mcp.opencaselaw.ch/entscheid/bvger_C-7763_2016</w:t>
      </w:r>
    </w:p>
    <w:p>
      <w:r>
        <w:t>FR: TAF C-7763/2016 du 23 janvier 2017</w:t>
      </w:r>
    </w:p>
    <w:p>
      <w:r>
        <w:t>IT: TAF C-7763/2016 del 23 gennaio 2017</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Adressatin der angefochtenen Verfügung betreffend die Verzugszinsen vom 27. Mai 2016 (act. 136) ist die Beschwerdeführerin berührt und hat ein schutzwürdiges Interesse an deren Aufhebung oder Änderung (vgl. Art. 59 ATSG). Auf die Beschwerde ist daher einzutreten.</w:t>
      </w:r>
    </w:p>
    <w:p>
      <w:r>
        <w:rPr>
          <w:b/>
        </w:rPr>
        <w:t>E. 1.4</w:t>
      </w:r>
    </w:p>
    <w:p>
      <w:r>
        <w:t>Während die Beschwerde gegen die Verfügung vom 27. Mai 2016 betreffend die Invalidenrente unter der Geschäftsnummer C-4054/2016 beurteilt wurde, ist vorliegend die Beschwerde gegen die Verfügung vom gleichen Tag betreffend die Verzugszinsen unter der Geschäftsnummer C-7763/2016 zu beurteilen. Anfechtungsobjekt bildet demnach vorliegend die Verfügung der Vorinstanz vom 27. Mai 2016, mit welcher der Beschwerdeführerin mit Wirkung ab 1. April bis 1. Juni 2016 Verzugszinsen in der Höhe von insgesamt Fr. 203.- zugesprochen worden sind. Mit Blick auf die beschwerdeweise am 20. Juni 2016 in Ziffer 2 gestellten Rechtsbegehren (B-act. 1) ist streitig und zu prüfen, ob die Versicherte bereits zu einem früheren Zeitpunkt als dem 1. April 2016 Anspruch auf Verzugszinsen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die Beschwerdeführerin als serbische Staatsangehörige findet demnach weiterhin das schweizerisch-jugoslawische Sozialversicherungsabkommen vom 8. Juni 1962 (im Folgenden: Sozialversicherungsabkommen)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der Beschwerdeführerin auf Leistungen der schweizerischen Invalidenversicherung gemäss vorstehenden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Im vorliegenden Verfahren finden grundsätzlich jene Vorschriften Anwendung, die im Zeitpunkt des Erlasses der angefochtenen Verfügung vom 27. Mai 2016 (act. 136)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IVV in der entsprechenden Fassung der 5. IV-Revision [AS 2003 3859 und 2007 5155]). Mit Blick auf das Datum der angefochtenen Verfügung (27. Mai 2016) können ebenfalls die Normen des vom Bundesrat auf den 1. Januar 2012 in Kraft gesetzten ersten Teils der 6. IV-Revision (IV-Revision 6a) zur Anwendung gelangen.</w:t>
      </w:r>
    </w:p>
    <w:p>
      <w:r>
        <w:rPr>
          <w:b/>
        </w:rPr>
        <w:t>E. 2.3</w:t>
      </w:r>
    </w:p>
    <w:p>
      <w:r>
        <w:t>Für fällige Beitragsforderungen und Beitragsrückerstattungsansprüche sind Verzugs- und Vergütungszinsen zu leisten. Der Bundesrat kann für geringe Beträge und kurzfristige Ausstände Ausnahmen vorsehen (Art. 26 Abs. 1 ATSG).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 Dabei beginnt die Verzugszinspflicht zwei Jahre nach Beginn der Rentenberechtigung als solcher, und nicht erst jeweils zwei Jahre nach Fälligkeit jeder einzelnen Monatsrente (BGE 133 V 9 E. 3.6).</w:t>
      </w:r>
    </w:p>
    <w:p>
      <w:r>
        <w:rPr>
          <w:b/>
        </w:rPr>
        <w:t>E. 3.1</w:t>
      </w:r>
    </w:p>
    <w:p>
      <w:r>
        <w:t>Mit Urteil C-4054/2016 vom 23. Januar 2017 hob das Bundesverwaltungsgericht die Verfügung der Vorinstanz auf und sprach der Beschwerdeführerin bereits ab dem 1. August 2013 - anstatt ab dem 1. April 2014 - einen Anspruch auf die ganze IV-Rente zu. Damit hat die Beschwerdeführerin gemäss Art. 26 Abs. 2 ATSG bereits ab 1. August 2015 Anspruch auf Verzugszinsleistungen.</w:t>
      </w:r>
    </w:p>
    <w:p>
      <w:r>
        <w:rPr>
          <w:b/>
        </w:rPr>
        <w:t>E. 3.2</w:t>
      </w:r>
    </w:p>
    <w:p>
      <w:r>
        <w:t>Demnach ist die Beschwerde vom 24. Juni 2016 insofern gutzuheissen, als die Beschwerdeführerin bereits ab August 2015 - anstatt ab April 2016 - Anspruch auf Verzugszinsen hat. Die angefochtene Verfügung ist daher aufzuheben, und die Vorinstanz ist anzuweisen, die Verzugszinsen ab August 2015 neu zu berechnen und zu verfügen. Soweit weitergehend ist die Beschwerde abzuweisen.</w:t>
      </w:r>
    </w:p>
    <w:p>
      <w:r>
        <w:rPr>
          <w:b/>
        </w:rPr>
        <w:t>E. 4</w:t>
      </w:r>
    </w:p>
    <w:p>
      <w:r>
        <w:t>Zu befinden bleibt noch über die Verfahrenskosten und eine allfällige Parteientschädigung.</w:t>
      </w:r>
    </w:p>
    <w:p>
      <w:r>
        <w:rPr>
          <w:b/>
        </w:rPr>
        <w:t>E. 4.1</w:t>
      </w:r>
    </w:p>
    <w:p>
      <w:r>
        <w:t>Das Beschwerdeverfahren ist kostenpflichtig (Art. 69 Abs. 1bis und 2 IVG), wobei die Verfahrenskosten gemäss Art. 63 Abs. 1 VwVG in der Regel der unterliegenden Partei auferlegt werden. Der obsiegenden Beschwerdeführerin sind keine Kosten aufzuerlegen. Der Vorinstanz werden ebenfalls keine Verfahrenskosten auferlegt (Art. 63 VwVG).</w:t>
      </w:r>
    </w:p>
    <w:p>
      <w:r>
        <w:rPr>
          <w:b/>
        </w:rPr>
        <w:t>E. 4.2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der Schwierigkeit des vorliegend zu beurteilenden Verfahrens sowie der im Beschwerdeverfahren C-4054/2016 zugesprochenen Parteientschädigung ist eine Parteientschädigung von Fr. 200.-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