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C-7741/2010 vom 16. Mai 2013</w:t>
      </w:r>
    </w:p>
    <w:p>
      <w:r>
        <w:t>Bundesverwaltungsgericht, 2013-05-16, DE</w:t>
      </w:r>
    </w:p>
    <w:p>
      <w:r>
        <w:rPr>
          <w:b/>
        </w:rPr>
        <w:t xml:space="preserve">Quelle: </w:t>
      </w:r>
      <w:r>
        <w:t>https://mcp.opencaselaw.ch/entscheid/bvger_C-7741_2010</w:t>
      </w:r>
    </w:p>
    <w:p>
      <w:r>
        <w:t>FR: TAF C-7741/2010 du 16 mai 2013</w:t>
      </w:r>
    </w:p>
    <w:p>
      <w:r>
        <w:t>IT: TAF C-7741/2010 del 16 maggio 2013</w:t>
      </w:r>
    </w:p>
    <w:p>
      <w:pPr>
        <w:pStyle w:val="Heading2"/>
      </w:pPr>
      <w:r>
        <w:t>Regeste</w:t>
      </w:r>
    </w:p>
    <w:p>
      <w:r>
        <w:t>Rentenanspruch</w:t>
      </w:r>
    </w:p>
    <w:p>
      <w:pPr>
        <w:pStyle w:val="Heading2"/>
      </w:pPr>
      <w:r>
        <w:t>Erwägungen</w:t>
      </w:r>
    </w:p>
    <w:p>
      <w:r>
        <w:rPr>
          <w:b/>
        </w:rPr>
        <w:t>E. 1</w:t>
      </w:r>
    </w:p>
    <w:p>
      <w:r>
        <w:t>Anfechtungsobjekt bildet die Verfügung der IV-Stelle für Versicherte im Ausland IVSTA vom 5. Oktober 2010, mit welcher das Gesuch um Ausrichtung einer Rente der schweizerischen Invalidenversicherung abgewiesen wurde.</w:t>
      </w:r>
    </w:p>
    <w:p>
      <w:r>
        <w:rPr>
          <w:b/>
        </w:rPr>
        <w:t>E. 1.1</w:t>
      </w:r>
    </w:p>
    <w:p>
      <w:r>
        <w:t>Gemäss Art. 31 des Bundesgesetzes vom 17. Juni 2005 über das Bundesverwaltungsgericht (VGG, SR 173.32) in Verbindung mit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 Das Bundesverwaltungsgericht ist somit zur Beurteilung der vorliegenden Beschwerde zuständig.</w:t>
      </w:r>
    </w:p>
    <w:p>
      <w:r>
        <w:rPr>
          <w:b/>
        </w:rPr>
        <w:t>E. 1.2</w:t>
      </w:r>
    </w:p>
    <w:p>
      <w:r>
        <w:t>Nach Art. 59 des Bundesgesetzes vom 6. Oktober 2000 über den Allgemeinen Teil des Sozialversicherungsrechts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1.3</w:t>
      </w:r>
    </w:p>
    <w:p>
      <w:r>
        <w:t>Der Beschwerdeführer hat frist- und formgerecht (Art. 60 ATSG; vgl. auch Art. 50 und Art. 52 VwVG) Beschwerde erhoben. Nachdem auch der Verfahrenskostenvorschuss innert Frist geleistet wurde, ist auf das ergrif­fene Rechtsmittel einzutreten.</w:t>
      </w:r>
    </w:p>
    <w:p>
      <w:r>
        <w:rPr>
          <w:b/>
        </w:rPr>
        <w:t>E. 1.4</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(im Folgenden: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Für den Be­schwer­deführer als Bürger von Bosni­en und Herzegowina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richtet sich die Ausgestaltung des Verfahrens sowie die Prü­fung der Anspruchsvoraussetzungen auf Leis­tungen der schweize­rischen Invalidenversicherung nach der innerstaatlichen Rechtsord­nung (BGE 130 V 257 E. 2.4). Entsprechend bestimmt sich vorliegend der Anspruch des Beschwerdeführers ausschliesslich nach dem inner­staatlichen schweizerischen Recht, insbesondere nach dem IVG, der Ver­ordnung über die Invali­denversicherung vom 17. Januar 1961 (IVV, SR 832.201), dem ATSG sowie der Verordnung vom 11. September 2002 über den Allgemeinen Teil des Sozialversicherungsrechts (ATSV, SR 830.11).</w:t>
      </w:r>
    </w:p>
    <w:p>
      <w:r>
        <w:rPr>
          <w:b/>
        </w:rPr>
        <w:t>E. 2.2</w:t>
      </w:r>
    </w:p>
    <w:p>
      <w:r>
        <w:t>In zeitlicher Hinsicht sind grundsätzlich diejenigen materiell-recht-lichen Bestimmungen anzuwenden, die bei der Erfüllung des zu Rechts-folgen führenden Tatbestandes Geltung hatten (vgl. BGE 130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5. Oktober 2010) eintraten, sind im vorliegenden Verfahren grundsätzlich nicht zu berücksichtigen (vgl. BGE 121 V 366 E. 1b, BGE 130 V 329, BGE 130 V 64 E. 5.2.5 sowie BGE 129 V 1 E. 1.2, je mit Hinweisen).</w:t>
      </w:r>
    </w:p>
    <w:p>
      <w:r>
        <w:rPr>
          <w:b/>
        </w:rPr>
        <w:t>E. 2.3</w:t>
      </w:r>
    </w:p>
    <w:p>
      <w:r>
        <w:t>Vorliegend finden demnach grundsätzlich jene schweizerischen Rechtsvorschriften Anwendung, die bei Erlass der angefochtenen Ver-fügung vom 5. Oktober 2010 in Kraft standen; weiter aber auch solche Vorschriften, die zu jenem Zeitpunkt bereits ausser Kraft getreten waren, die aber für die Beurteilung der streitigen Verfügung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und Invalidität (Art. 8)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w:t>
      </w:r>
    </w:p>
    <w:p>
      <w:r>
        <w:t>Im Folgenden werden für die Beurteilung der vorliegenden Streitsache wesentliche Be­stimmungen und von der Rechtsprechung dazu ent­wickelte Grundsätze dargestellt.</w:t>
      </w:r>
    </w:p>
    <w:p>
      <w:r>
        <w:rPr>
          <w:b/>
        </w:rPr>
        <w:t>E. 3.1</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bei frühestmöglichem Anspruchsbeginn die Voraussetzung der Mindestbeitragsdauer für den Anspruch auf eine ordentliche Invalidenrente erfüllt war (act. IVSTA 40).</w:t>
      </w:r>
    </w:p>
    <w:p>
      <w:r>
        <w:rPr>
          <w:b/>
        </w:rPr>
        <w:t>E. 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3.5.1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3.5.2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3.5.3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dem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3.5.5</w:t>
      </w:r>
    </w:p>
    <w:p>
      <w:r>
        <w:t>Auf Stellungnahmen eines RAD oder der ärztlichen Dienste kann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Regionalärztliche Dienst (RAD) - respektive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3.6</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 (vgl. Art. 8 lit. e Abkommen Jugoslawien).</w:t>
      </w:r>
    </w:p>
    <w:p>
      <w:r>
        <w:rPr>
          <w:b/>
        </w:rPr>
        <w:t>E. 4</w:t>
      </w:r>
    </w:p>
    <w:p>
      <w:r>
        <w:t>Im Folgenden ist in Würdigung der relevanten Dokumente zu beurteilen, ob die Vorinstanz den rechts­erheblichen Sachverhalt vollständig erhoben und richtig gewürdigt hat, und das Leistungsbegehren vom 13. Juni 2009 zu Recht mangels anspruchsbe­grün­dender Invalidität abgewiesen hat, was vom Beschwerdeführer bestritten wird.</w:t>
      </w:r>
    </w:p>
    <w:p>
      <w:r>
        <w:rPr>
          <w:b/>
        </w:rPr>
        <w:t>E. 4.1</w:t>
      </w:r>
    </w:p>
    <w:p>
      <w:r>
        <w:t>Den Akten sind aus medizinischer Sicht im Wesentlichen folgende Beurteilungen zu entnehmen: - Dr. J_______, Allgemeinmedizinerin und Hausärztin, diagnostizierte am 21. Juli 2008 (act. IVSTA 18) eine hochgradige Obstruktion mit respiratorischer Insuffizienz sowie arterielle Hypertonie und am 24. Juni 2010 (act. IVSTA 34, act. BVGer 12a) einen Status nach Bruch des 4. Lendenwirbels, ein Hämangiom beim 4. Lendenwirbel, eine Spondylarthritis der Lendenwirbelsäule, Discarthrose der 4. und 5. Lendenwirbel, Bandscheibenherniation auf der Höhe des 4. und 5. Lendenwirbels, Schädigung Radicis L5-S1, Dysthymie, chronische obstruktive Lungenerkrankung (COPD), Ulcusna Dyspepsia, vegetatives endokrines Syndrom. - Im Rahmen einer Begutachtung für die Invaliditätskommission berichtete Dr. med. M_______ am 22. Juli 2008 (act. IVSTA 19) der Beschwerdeführer sei Raucher, habe seit Jahren Husten und Thoraxschmerzen und ermüde schnell. Die Untersuchungen ergaben eine chronische obstruktive Lungenerkrankung mit Atembeschwerden leichten Grades. Er sei arbeitsunfähig. - Dr. N_______, Neurochirurg, hielt in seinem Kurzarztbericht (Datum unleserlich, act. IVSTA 20) fest, Magnetresonanz- (MRI) und Computerthomographie (CT-Scan) hätten eine Reduktion des 5. Lendenwirbels und eine Veränderung des umliegenden Gewebes und der Bandscheiben sichtbar gemacht. Es bestehe keine Indikation für eine neurochirurgische Operation. Die Arbeitsfähigkeit des Patienten müsse abgeklärt werden. - Aufgrund der durchgeführten Elektromyographie und Elektroneurographie (EMNG) vom 25. Juli 2008 (act. IVSTA 22, BVGer act. 12g) berichtete Dr. med. R_______der EMNG-Befund deute auf eine sensorische Polyneuropathie im Zusammenhang mit chronischer Radikulopathie/neurologische Läsion der Wurzel L5 und S1 beidseits, mehr links, hin. Der Zustand werde sich im Laufe der Zeit verschlechtern. - Die Radiologen Dres D_______ und S_______ berichteten am 25. August 2008 im Rahmen einer radiologischen Untersuchung (act. IVSTA 23, BVGer act. 12f), der Patient leide an ausgeprägten degenerativen Veränderungen der Lendenwirbelsäule und des Steissbeins, Discarthrosis auf der Höhe L5 und S1 und Diskushernie auf der Höhe L4 und L5 sowie L5 und S1. - Dr. med. G_______, Arbeitsmediziner und Facharzt für Neurologie und Psychiatrie, äusserte sich in seinem Gutachten vom 27. August 2008 (act. IVSTA 24, act. BVGer 12e) und seinem Bericht vom 21. Juni 2010 (act. IVSTA 33, act. BVGer 12b) eingehend zum Gesundheitszustand des Beschwerdeführers: In Bezug auf den neurologischen Status hielt habe das Seh- und Hörvermögen abgenommen und bei der Halswirbel- und Lendenwirbelsäule sei die physiologische Lordose abgeflacht, weniger beweglich und schmerzhaft bei Anteflexion, die paravertebrale Muskulatur weise einen erhöhten Tonus auf, die Bewegungen seien eingeschränkt und schmerzhaft. Betreffend dem psychischen Status wurde festgehalten, es dominiere eine depressive Phänomenologie mit Energie- und Kraftverlust, Hypobulie (Willensarmut), Verlust von Selbstvertrauen und Selbstachtung, Rückzug aus dem sozialen Umfeld, schwache Projektion und mehreren somatischen Organmanifestationen. Bei der Beurteilung des neurologisch-technischen Befundes lag Dr. med. G_______ eine Computertomographie vom 25. Juli 2008, eine Magnetresonanztomographie vom 25. August 2008 und eine Elektroneuromyographie vor, woraus ersichtlich war, dass die intervertebralen Bereiche zwischen L4-L5 und L5-S1 im Sinne einer Diskarthrose verengt sind, zusätzlich Zonen einer Diskushernie (Bandscheibenvorfall) vorhanden sind, die Wirbel L5-S1 in einer nach vorne gebeugten Form verknöchert sind und im Wirbel L4 ein Hämangiom vorhanden ist. Die Beurteilung des psychologischen Leidens wurde von A_______, Psychologin, vorgenommen, welche durch Nutzung der Techniken wie Observation, Interviews, Fähigkeitstest, Emotionen- und Persönlichkeitstest feststellte, dass die mentale Leistungsfähigkeit durchschnittlich an der unteren Grenze, jedoch ohne mentalen Verfall, liegt, eine Depressions- und Angstsymptomatik neurologischen Herkunft vorhanden ist , was die Fähigkeit für ein berufliches Engagement wie auch die Adaption der Arbeits- und Sozialumgebung erschwere. Gestützt auf diese Untersuchungen und Befunde diagnostizierte Dr. med. G_______ der Beschwerdeführer leide an Spondylosis der Lendenwirbelsäule, Discarthrose auf der Höhe L4-L5 und L5-S1, Status nach Bruch des 4. Lendenwirbels, Hämangiom beim 4. Lendenwirbel, Diskushernie auf der Höhe L4-L5 und L5-S1, radikuläre Läsionen auf der Höhe L5 - S1 sowie Dysthymie und kam zum Schluss die Arbeitsfähigkeit sei bedeutend vermindert, der Beschwerdeführer sei zu keiner Arbeit fähig, die seiner früheren Arbeit entspreche. Er sei auch nicht fähig, andere körperliche Tätigkeiten eines physischen Arbeiters nachzugehen. Ob hingegen allenfalls auch andere leichtere Tätigkeiten möglich wären wurde vom Gutachter nicht erwähnt. - Im Rahmen der Rentenabklärung in Bosnien und Herzegowina wurde der Beschwerdeführer am 3. Februar 2009 von den Dres L_______, Facharzt Anästhesiologie, sowie T_______, Facharzt Neuropsychiatrie, hinsichtlich der Beurteilung der Arbeitsfähigkeit untersucht und begutachtet (act. IVSTA 25b; act. BVGer 12d). Der Beschwerdeführer habe angegeben, er habe Schmerzen im Kreuzbein, die sich auf beide Beine ausweiten würden, wodurch er Probleme sowohl beim Gehen als auch beim Sitzen habe. Als weitere Beschwerden habe er Neurose, Schlaflosigkeit, Missstimmung, Gefühl der Schwäche und Erschöpfung sowie ein häufiges Erstickungsgefühl angegeben. Die psychischen Leiden wurden im Gutachten nicht weiter behandelt und auch nicht unter den relevanten Diagnosen aufgeführt. Aufgrund der genannten Beschwerden und der diagnostizierten deutlichen degenerativen Veränderungen der Wirbelsäule (Discarthoris L5-S1, Diskushernie L4-L5), der fortgeschrittenen sensorischen neuropathischen Veränderungen in Verbindung mit Radikulopathie, der neurogenen Läsion der Wurzel L5 und S1, der Spondylosis der Lendenwirbelsäule, der chronischer obstruktiver Lungenerkrankung (COPD) und der arterieller Hypertonie kamen die begutachtenden Ärzte zum Schluss, der Beschwerdeführer sei nicht in der Lage, die Arbeiten, die zum Berufsbild eines Bauarbeiters gehören würden, auszuüben. Jedoch sei er 100% arbeitsfähig betreffend leichtere Arbeiten, die nicht mit grossen körperlichen Anstrengungen, Heben oder Tragen von Lasten über 10kg, mit Arbeiten in der Höhe und in ungünstigen mikroklimatischen Bedingungen verbunden seien. Somit liege eine Invalidität mit Restarbeitsfähigkeit vor. - Der Beschwerdeführer wurde am 3. Juni 2010 (act. IVSTA 32, act. BVGer 12c) von Dr. med. O_______, Pneumologe, untersucht, welcher eine chronische obstruktive Lungenerkrankung (COPD), ventrikuläre Extrasystole, sowie chronische Gastritis feststellte. Der Beschwerdeführer sei nicht arbeitsfähig.</w:t>
      </w:r>
    </w:p>
    <w:p>
      <w:r>
        <w:rPr>
          <w:b/>
        </w:rPr>
        <w:t>E. 4.2</w:t>
      </w:r>
    </w:p>
    <w:p>
      <w:r>
        <w:t>Die Vorinstanz legte die medizinischen Akten ihrem regionalen ärztlichen Dienst (RAD) vor. Dieser nahm zu den medizinischen Akten der bosnischen Ärzte mehrmals eingehend Stellung, so Dr. B_______, Facharzt für physikalische und rehabilitative Medizin am 28. April 2010 (act. IVSTA 27), 11. Mai 2010 (act. IVSTA 27), 16. September 2010 (act. IVSTA 37) und 24. September 2010 (act. IVSTA 37) sowie Dr. H_______, Psychiater, am 4. Mai 2010 (act. IVSTA 27) und am 21. September 2010 (act. IVSTA 37). Die RAD-Ärzte hielten fest, dass die vorhandenen medizinischen Akten ausreichend seien, um die Arbeitsfähigkeit des Beschwerdeführers einzuschätzen. Dr. H_______ führte aus, Dr. med. G_______ habe am 27. August 2008 und am 21. Juni 2010 eine Dysthymie diagnostiziert. Bei der Dysthymie handle es sich um eine leichte depressive Verstimmung, welche weniger schwerwiegend sei als eine leichte depressive Episode (F32). Der Beschwerdeführer werde mit leichten Antidepressiva behandelt, welche beim Vorliegen einer Depression mittleren oder schweren Grades als Therapie nicht ausreichen würden. Die vorhandene Dysthymie sei somit nicht invalidisierend. Dies stimme mit den Beurteilungen der bosnischen IV-Ärzte überein, welche in ihrem Gutachten vom 3. Februar 2009 keine die Arbeitsfähigkeit beeinträchtigenden psychiatrischen Leiden erwähnt hätten. Zusammenfassend hielt Dr. H_______ fest, die vorhandenen psychischen Leiden würden die Arbeitsfähigkeit nicht einschränken. Dr. B_______ erklärte, als Hauptdiagnose mit Auswirkung auf die Arbeitsfähigkeit liege lumbaler Bandscheibenschaden bei Radikulopathie und Discarthrose mit Diskushernie (M 51.1 und 47.86) vor. Aufgrund dieser Leiden könne der Beschwerdeführer nicht mehr als Maurer arbeiten und auch sonst keine schweren Arbeiten tätigen. Der Beschwerdeführer könne jedoch leichte und mittelschwere Arbeiten ausführen, ohne ständiges Stehen oder Sitzen, ohne Arbeiten an feuchten oder kalten Orten, wie zum Beispiel als Museumswächter, Verkäufer oder interner Kurier. Die Nebendiagnose chronische obstruktive Lungenerkrankung (COPD) habe zwar Auswirkungen auf die Arbeitsfähigkeit, würde jedoch neben den Hauptleiden keine zusätzlichen Einschränkungen bewirken. Die Nebendiagnosen arterielle Hypertonie und sensitive Polyneuropathie hätten keine Auswirkung auf die Arbeitsfähigkeit. Zusammenfassend kam Dr. B_______ zum Schluss, der Beschwerdeführer sei in seiner angestammten Tätigkeit zu 100% ab dem 3. Februar 2009 arbeitsunfähig, hingegen sei er in einer Verweisungstätigkeit zu 100% arbeitsfähig. Er wies darauf hin, seine Beurteilung der Arbeitsfähigkeit stimme mit derjenigen der bosnischen IV-Ärzte vom 3. Februar 2009 überein.</w:t>
      </w:r>
    </w:p>
    <w:p>
      <w:r>
        <w:rPr>
          <w:b/>
        </w:rPr>
        <w:t>E. 4.3</w:t>
      </w:r>
    </w:p>
    <w:p>
      <w:r>
        <w:t>Die vorliegenden medizinischen Akten stimmen betreffend Diagnosen und Beurteilung der Arbeitsfähigkeit überein. Entgegen dem Beschwerdeführer attestierten ihm die bosnischen Ärzte keineswegs eine umfassende Arbeitsunfähigkeit, sondern bejahten vielmehr in Verweisungstätikgeiten eine Arbeitsfähigkeit. Zwar hielten einzig die Dres med. M_______ und O_______ in ihren Berichten vom 22. Juli 2008 und 3. Juni 2010 allgemein fest (act. IVSTA 32, act. BVGer 12c und act. IVSTA 19), dass der Beschwerdeführer arbeitsunfähig sei, ohne jedoch zu präzisieren, ob sie dies nur in Bezug auf die angestammte Tätigkeit oder auch für Verweisungstätigkeiten so beurteilen. Zudem begründeten sie ihre Beurteilungen hinsichtlich der Arbeitsfähigkeit nicht, weshalb darauf nicht abgestellt werden kann.</w:t>
      </w:r>
    </w:p>
    <w:p>
      <w:r>
        <w:rPr>
          <w:b/>
        </w:rPr>
        <w:t>E. 4.4</w:t>
      </w:r>
    </w:p>
    <w:p>
      <w:r>
        <w:t>Der Beschwerdeführer wurde in Bosnien und Herzegowina mehrmals und sorgfältig untersucht und begutachtet. Insbesondere wurden die psychischen Leiden mehrmals und eingehend von Dr. med. G_______ beurteilt, welcher sich bei seiner Begutachtung auf umfassende medizinische Akten und eigene Untersuchungen stützte, die geklagten Beschwerden des Beschwerdeführers berücksichtigte, die medizinischen Zusammenhänge detailliert aufzeigte und seine Schlussfolgerungen einleuchtend und schlüssig begründete, womit seinen Gutachten Beweiswert zukommt.</w:t>
      </w:r>
    </w:p>
    <w:p>
      <w:r>
        <w:rPr>
          <w:b/>
        </w:rPr>
        <w:t>E. 4.4.1</w:t>
      </w:r>
    </w:p>
    <w:p>
      <w:r>
        <w:t>In psychischer Hinsicht stimmte der RAD-Arzt Dr. H_______, Psychiater, in seinen Stellungnahmen mit den Beurteilungen und Schlussfolgerungen von Dr. med. G_______ überein. Somit ist erstellt, dass die psychischen Leiden des Beschwerdeführers auf eine Dysthymie zurückzuführen sind. Nach der im gebräuchlichen Klassifikationssystem ICD-10 enthaltenen Umschreibung ist Dysthymie eine chronische depressive Verstimmung, die weder schwer noch hinsichtlich einzelner Episoden anhaltend genug ist, um die Kriterien einer schweren, mittelgradigen oder leichten rezidivierenden depressiven Störung zu erfüllen (ICD-10: F34.1). Findet sich im Psychostatus nur eine Dysthymie, so kann dies rechtsprechungsgemäss wohl eine Einbusse an Leistungsfähigkeit mit sich bringen, kommt aber für sich allein nicht einem Gesundheitsschaden im Sinne des Gesetzes gleich (Urteil I 649/06 vom 13. März 2007, E. 3.3.1 mit weiteren Hinweisen; SVR 2011 IV Nr. 17 S. 44, 9C_98/2010). Vielmehr ist zu fragen, ob das Zusammenspiel zwischen der Dysthymie und den weiteren psychischen Beschwerden, welchen je für sich genommen keine invalidisierende Wirkung zukommt, eine erhebliche Beeinträchtigung der Arbeitsfähigkeit bewirkt (Urteil des Bundesgericht 8C_528/2008 vom 22. Oktober 2008). Aus den Gutachten von Dr. med. G_______ und den Stellungnahmen von Dr. H_______ geht hervor, dass der Beschwerdeführer neben der Dysthymie unter keiner psychischen Krankheit leidet.</w:t>
      </w:r>
    </w:p>
    <w:p>
      <w:r>
        <w:rPr>
          <w:b/>
        </w:rPr>
        <w:t>E. 4.4.2</w:t>
      </w:r>
    </w:p>
    <w:p>
      <w:r>
        <w:t>Zu den physischen Leiden des Beschwerdeführers liegen umfassende Arztberichte, Gutachten und radiologische Befunde bei den Akten. Insbesondere wurde der Beschwerdeführer eingehend von den Dres G_______, L_______ und T_______ untersucht und begutachtet. Dr. med. G_______ hielt fest, der Beschwerdeführer sei aufgrund seiner physischen Beschwerden zu keiner Arbeit fähig die seiner früheren Arbeit entspreche. Dr. L_______ und T_______ stützen sich in ihrem Gutachten vom 3. Februar 2009 auf die umfassenden medizinische Vorakten, wie Gutachten, Arztberichte, radiologische Befunde und berücksichtigen die vorgebrachten Leiden. Die Schlussfolgerung, dass der Beschwerdeführer aufgrund der deutlichen degenerativen Veränderungen der Wirbelsäule, der fortgeschrittenen sensorischen neuropathischen Veränderungen in Verbindung mit Radikulopathie im Lendenbereich, keine schweren Arbeiten eines Bauarbeiters ausführen könne, jedoch in der Lage sei, leichtere Arbeiten auszuführen, ist einleuchtend und nachvollziehbar. Die Gutachten der Dres G_______, L_______ und T_______ stimmen somit hinsichtlich der Diagnosen und der Beurteilungen der Arbeitsfähigkeit überein. Der RAD-Arzt Dr. B_______ wies in seinen Stellungnahmen daraufhin, dass er sich den Beurteilungen der bosnischen IV-Ärzten anschliesse. Damit liegen übereinstimmende und das Krankheitsbild umfassende Beurteilungen vor, womit erstellt ist, dass der Beschwerdeführer in seiner angestammten Tätigkeit nicht mehr arbeitsfähig ist, jedoch leichte bis mittelschwere Verweisungstätigkeiten ausüben kann.</w:t>
      </w:r>
    </w:p>
    <w:p>
      <w:r>
        <w:rPr>
          <w:b/>
        </w:rPr>
        <w:t>E. 4.5</w:t>
      </w:r>
    </w:p>
    <w:p>
      <w:r>
        <w:t>Der Beschwerdeführer verlangte eine polydisziplinäre Untersuchung in der Schweiz. Dazu Folgendes: Nach Auffassung des Bundesverwaltungsgerichts hat die Vorinstanz den rechtserheblichen Sachverhalt rechtsgenüglich abgeklärt. Sie hat ihren Entscheid auf die zahlreichen ärztlichen Berichte, Gutachten und radiologischen Befunde aus Bosnien und Herzegowina abgestellt, die ein einheitliches Bild der gesundheitlichen Beeinträchtigungen des Beschwerdeführers zeigen. Diese Berichte hat sie von ihren RAD-Ärzten in der Schweiz mehrmals überprüfen und beurteilen lassen, die zu übereinstimmenden Resultaten mit den bosnischen Ärzten kamen. Aus den bosnischen Arztberichten ergeben sich keine Hinweise auf weitere, allenfalls invalidisierende Gesundheitsschäden. Die Würdigung der gesamten vorliegenden Beweismittel führt das Bundesverwaltungsgericht zur Überzeugung, dass diese eine zuverlässige Beurteilung des streitigen Rechtsanspruches gestatten und dass der von der Vorinstanz dargestellte (medizinische) Sachverhalt als überwiegend wahrscheinlich zu betrachten ist. Weitere Beweismassnahmen vermögen an diesem feststehenden Ergebnis nichts mehr zu ändern, weshalb vorliegend auf die Abnahme weiterer Beweise, wie beispielsweise eine multidisziplinären Untersuchung in der Schweiz, zu verzichten ist (antizipierte Beweiswürdigung; Ueli Kieser, Das Verwaltungsverfahren in der Sozialversicherung, S. 212, Rz 450; Alfred Kölz/Isabelle Häner, Verwaltungsverfahren und Verwaltungsrechtspflege des Bundes, 2. Aufl., S. 39, Rz 111 und S. 117, Rz 320; Fritz Gygi, Bundesverwaltungsrechtspflege, 2. Auflage, Bern 1983, S. 274; vgl. auch BGE 122 II 469 Erw. 4a, 122 III 223 Erw. 3c, 120 Ib 229 Erw. 2b, 119 V 344 Erw. 3c mit Hinweis).</w:t>
      </w:r>
    </w:p>
    <w:p>
      <w:r>
        <w:rPr>
          <w:b/>
        </w:rPr>
        <w:t>E. 4.6</w:t>
      </w:r>
    </w:p>
    <w:p>
      <w:r>
        <w:t>Zusammenfassend lässt sich festhalten, dass die Vorinstanz zurecht annahm, der Beschwerdeführer sei in der angestammten Tätigkeit zwar nicht mehr arbeitsfähig, könne aber eine leichte bis mittelschwere Verweisungstätigkeit ausüben.</w:t>
      </w:r>
    </w:p>
    <w:p>
      <w:r>
        <w:rPr>
          <w:b/>
        </w:rPr>
        <w:t>E. 5</w:t>
      </w:r>
    </w:p>
    <w:p>
      <w:r>
        <w:t>Zu prüfen bleiben die erwerblichen Auswirkungen der festgestellten Beeinträchtigungen.</w:t>
      </w:r>
    </w:p>
    <w:p>
      <w:r>
        <w:rPr>
          <w:b/>
        </w:rPr>
        <w:t>E. 5.1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Vorliegend ist der hypothetische Beginn des Rentenanspruchs der 3. Februar 2009 (act. IVSTA 27 und 37). Dementsprechend hätte die Vorinstanz den Einkommensvergleich im Jahr 2009 und nicht im Jahr 2008 vornehmen sollen. Da in dieser Zeit einzig die Preisentwicklung zu berücksichtigen ist, ändert sich an der Bestimmung des Invaliditätsgrades nichts.</w:t>
      </w:r>
    </w:p>
    <w:p>
      <w:r>
        <w:rPr>
          <w:b/>
        </w:rPr>
        <w:t>E. 5.2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Die Vorinstanz hat in ihrem Einkommensvergleich vom 11. Juni 2010 (act. IVSTA 28) das Valideneinkommen korrekterweise gestützt auf der Grundlage der Angaben des letzten Arbeitsgebers in der Schweiz des als Arbeiters im Bereich Konstruktion in der Zeit von 1968 bis 1997 in der Schweiz erzielten Einkommens von monatlich Fr. 5'466.90 festgelegt und diesen Betrag gestützt auf die Tabellenwerte der Nominallohnentwicklung des Bundesamtes für Statistik der Teuerung angepasst, was Fr. 6'392.82 ergibt [Fr. 5'466.90 : 1789 (Index Männer im Jahre 2005) x 2092 (Index Männer im Jahre 2008)].</w:t>
      </w:r>
    </w:p>
    <w:p>
      <w:r>
        <w:rPr>
          <w:b/>
        </w:rPr>
        <w:t>E. 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Tabellenlöhne heranzuziehen (vgl. das Urteil des BGer U 75/03 vom 12. Oktober 2006),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(vgl. BGE 110 V 277 E. 4b; Urteile des BGer I 817/05 vom 5. Februar 2007 E. 8.1 sowie U 262/02 vom 8. April 2003 E. 4.4). Der Beschwerdeführer hat nach Eintritt der Invalidität keine zumutbare Vollzeit-Verweisungstätigkeit aufgenommen. Aus diesem Grund ist nicht zu beanstanden, dass die Vorinstanz für die Ermittlung des Invalidenein­kommens auf die schweizerische Lohnstrukturerhebung vom Bundesamt für Statistik abgestellt hat (LSE Tabelle 2008) und den Durchschnittswert berechnet hat für einfache und repetitive Arbeiten im Bereich öffentliche und persönliche Dienstleistungen (Fr. 4'291.-) im Bereich Detailhandel und Reparatur (Fr. 4'436.-) und Informatik und Dienstleistungen für Unternehmungen (Fr. 4'591.-) einen Durchschnittswert von Fr. 4'439.33 ermittelt hat. Im 3. Sektor beträgt die durchschnittliche Arbeitszeit 41.7 Stunden, womit die Vorinstanz korrekterweise ein monatliches Invalideneinkommen von Fr. 4'628.- ermittelte (4'439.33 : 40h x 41.7h). Im Weiteren ist nicht zu beanstanden, dass die Vorinstanz einen Leidensabzug von 20% gewährt und damit ein Invalideneinkommen von Fr. 3'702.40 (4'628.00 - 925.60) berechnet hat.</w:t>
      </w:r>
    </w:p>
    <w:p>
      <w:r>
        <w:rPr>
          <w:b/>
        </w:rPr>
        <w:t>E. 5.4</w:t>
      </w:r>
    </w:p>
    <w:p>
      <w:r>
        <w:t>Vergleicht man das Valideneinkommen mit dem Invalideneinkommen, ergibt sich eine Erwerbseinbusse von 42.09% ([{6'392.82 - 3'702.40} x 100] : 6'392.82 = 42.09%), was abgerundet einem rentenausschliessenden Invaliditätsgrad von 42% entspricht. Renten unter 50% werden nur an Versicherte ausgerichtet, die ihren Wohnsitz und gewöhnlichen Aufenthalt (Art. 13 ATSG) in der Schweiz haben, womit dem Beschwerdeführer keine Rente zugesprochen werden kann. Selbst wenn dem Beschwerdeführer der maximale Leidensabzug von 25% gewährt würde, würde ein Invaliditätsgrad von 47% und damit immer noch unter 50% resultieren.</w:t>
      </w:r>
    </w:p>
    <w:p>
      <w:r>
        <w:rPr>
          <w:b/>
        </w:rPr>
        <w:t>E. 6</w:t>
      </w:r>
    </w:p>
    <w:p>
      <w:r>
        <w:t>Zusammenfassend ist somit festzuhalten, dass die Vorinstanz das Leistungsbegehren des Beschwerdeführers zu Recht abgewiesen hat, weshalb die Beschwerde gegen die Verfügung vom 5. Oktober 2010 abzuweisen ist.</w:t>
      </w:r>
    </w:p>
    <w:p>
      <w:r>
        <w:rPr>
          <w:b/>
        </w:rPr>
        <w:t>E. 7</w:t>
      </w:r>
    </w:p>
    <w:p>
      <w:r>
        <w:t>Zu befinden bleibt über die Verfahrenskosten und eine allfällige Parteientschädigung.</w:t>
      </w:r>
    </w:p>
    <w:p>
      <w:r>
        <w:rPr>
          <w:b/>
        </w:rPr>
        <w:t>E. 7.1</w:t>
      </w:r>
    </w:p>
    <w:p>
      <w:r>
        <w:t>Bei diesem Ausgang des Verfahrens ergibt sich, dass der vertretene Beschwerdeführer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400.- festgelegt und mit dem bereits geleisteten Kostenvorschuss in gleicher Höhe verrechnet.</w:t>
      </w:r>
    </w:p>
    <w:p>
      <w:r>
        <w:rPr>
          <w:b/>
        </w:rPr>
        <w:t>E. 7.2</w:t>
      </w:r>
    </w:p>
    <w:p>
      <w:r>
        <w:t>Dem unterliegenden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