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C-7715/2010 vom 11. März 2011</w:t>
      </w:r>
    </w:p>
    <w:p>
      <w:r>
        <w:t>Bundesverwaltungsgericht, 2011-03-11, FR</w:t>
      </w:r>
    </w:p>
    <w:p>
      <w:r>
        <w:rPr>
          <w:b/>
        </w:rPr>
        <w:t xml:space="preserve">Quelle: </w:t>
      </w:r>
      <w:r>
        <w:t>https://mcp.opencaselaw.ch/entscheid/bvger_C-7715_2010</w:t>
      </w:r>
    </w:p>
    <w:p>
      <w:r>
        <w:t>FR: TAF C-7715/2010 du 11 mars 2011</w:t>
      </w:r>
    </w:p>
    <w:p>
      <w:r>
        <w:t>IT: TAF C-7715/2010 del 11 marzo 2011</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dans l'Espace Schengen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a qualité pour recourir (art. 48 al. 1 PA). Présenté dans la forme et les délais prescrits par la loi, le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p. 3531; voir également ATF 135 II 1 consid. 1.1).</w:t>
      </w:r>
    </w:p>
    <w:p>
      <w:r>
        <w:rPr>
          <w:b/>
        </w:rPr>
        <w:t>E. 4</w:t>
      </w:r>
    </w:p>
    <w:p>
      <w:r>
        <w:t>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 art. 2 al. 4 et 5 LEtr). S'agissant des conditions d'entrée en Suisse pour un séjour n'excédant pas trois mois,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1-32]), dont l'art. 5 a été modifié par le Règlement (UE) no 265/2010 du Parlement européen et du Conseil du 25 mars 2010 modifiant la convention d'application de l'accord de Schengen et le Règlement (CE) no 562/2006 en ce qui concerne la circulation des personnes titulaires d'un visa de long séjour (JO L 85 du 31 mars 2010). Les conditions d'entrée ainsi prévues correspondent, pour l'essentiel, à celles posées à l'art. 5 LEtr. 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w:t>
      </w:r>
    </w:p>
    <w:p>
      <w:r>
        <w:rPr>
          <w:b/>
        </w:rPr>
        <w:t>E. 5</w:t>
      </w:r>
    </w:p>
    <w:p>
      <w:r>
        <w:t>Le Règlement (CE) no 539/2001 du Conseil du 15 mars 2001 (JO L 81 du 21 mars 2001, p. 1-7) différencie, en son art. 1 par. 1 et 2, les ressortissants des Etats tiers selon qu'ils sont soumis ou non à l'obligation du visa. B._______, du fait de sa nationalité, est soumise à l'obligation du visa.</w:t>
      </w:r>
    </w:p>
    <w:p>
      <w:r>
        <w:rPr>
          <w:b/>
        </w:rPr>
        <w:t>E. 6.1</w:t>
      </w:r>
    </w:p>
    <w:p>
      <w:r>
        <w:t>Il importe de relever que, selon une pratique constante des autorités, une autorisation d'entrée en Suisse ne peut être délivrée à des étrangers dont le retour dans le pays où ils résident n'est pas assuré, soit en raison de la situation politique ou économique prévalant dans celui-ci, soit en raison de la situation personnelle du requérant.</w:t>
      </w:r>
    </w:p>
    <w:p>
      <w:r>
        <w:rPr>
          <w:b/>
        </w:rPr>
        <w:t>E. 6.2</w:t>
      </w:r>
    </w:p>
    <w:p>
      <w:r>
        <w:t>Il est à noter que,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w:t>
      </w:r>
    </w:p>
    <w:p>
      <w:r>
        <w:rPr>
          <w:b/>
        </w:rPr>
        <w:t>E. 6.3</w:t>
      </w:r>
    </w:p>
    <w:p>
      <w:r>
        <w:t>Ces éléments d'appréciation doivent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Toutefois, la seule situation dans le pays d'origine ou de provenance ne suffit pas à conclure à l'absence de garantie quant à la sortie de Suisse à l'issue du séjour, toutes les particularités du cas d'espèce devant être prises en considération.</w:t>
      </w:r>
    </w:p>
    <w:p>
      <w:r>
        <w:rPr>
          <w:b/>
        </w:rPr>
        <w:t>E. 6.4</w:t>
      </w:r>
    </w:p>
    <w:p>
      <w:r>
        <w:t>A ce sujet, il faut prendre en considération la qualité de vie et les conditions économiques et sociales difficiles que connaît l'ensemble de la population de la RDC, pays dont le PIB par habitant était de $ 180 en 2008, et dont les indicateurs macro-économiques se sont détériorés en 2009 en raison de l'impact de la crise financière internationale sur le prix des matières premières, qui a touché de plein fouet l'industrie minière (cuivre, cobalt, zinc, diamants), un des principaux vecteurs de la croissance de ce pays. Par ailleurs, sur le plan politique, il appert que l'Est de la RDC n'est pas la seule région marquée par l'instabilité sécuritaire et que la situation humanitaire, en RDC comme au Congo voisin, reste critique (source: site internet du Ministère français des affaires étrangères &gt; France-Diplomatie &gt; Pays-zones géo &gt; République démocratique du Congo &gt; Présentation de la République démocratique du Congo &gt;; consulté début mars 2011). Dès lors, les conditions économiques difficiles et la situation humanitaire précaire prévalant en RDC ne sont pas sans exercer une pression migratoire importante. Ainsi, durant l'année 2010, 192 ressortissants de la RDC ont encore déposé une demande d'asile en Suisse (cf. les statistiques établies par l'ODM, état au 31.12.2010, en ligne sur le site internet de cet Office &gt; Statistiques &gt; Statistiques en matière d'asile &gt; Statistiques en matière d'asile 2010 &gt;; consulté début mars 2011). Cette tendance migratoire est encore renforcée, comme l'expérience l'a démontré, lorsque la personne concernée peut s'appuyer à l'étranger sur un réseau social (parents, amis) préexistant, comme cela est le cas en l'espèce. Aussi l'argument mis en avant par la recourante, tiré de la situation économique aisée de sa belle-famille (cf. mémoire de recours, p. 1), doit-il être fortement relativisé, dans la mesure où pareil élément n'est pas susceptible de garantir, en tant que tel, le retour de B._______ dans son pays d'origine au terme du séjour envisagé en Suisse.</w:t>
      </w:r>
    </w:p>
    <w:p>
      <w:r>
        <w:rPr>
          <w:b/>
        </w:rPr>
        <w:t>E. 6.5</w:t>
      </w:r>
    </w:p>
    <w:p>
      <w:r>
        <w:t>Toutefois, comme cela a déjà été mentionné ci-dessus, la seule situation dans le pays d'origine ne suffit pas à conclure à l'absence de garantie quant à la sortie de Suisse à l'issue du séjour, toutes les particularités du cas d'espèce devant être prises en considération.</w:t>
      </w:r>
    </w:p>
    <w:p>
      <w:r>
        <w:rPr>
          <w:b/>
        </w:rPr>
        <w:t>E. 7</w:t>
      </w:r>
    </w:p>
    <w:p>
      <w:r>
        <w:t>Sans vouloir minimiser l'importance des motifs d'ordre familial et touristique sur lesquels B._______ fonde sa demande d'autorisation d'entrée en Suisse, à savoir effectuer un séjour auprès de son frère et de sa belle-soeur et de découvrir en même temps un autre pays que le sien (cf. mémoire de recours, p. 2, et renseignements communiqués le 29 avril 2010 au Contrôle des habitants de Morges), le Tribunal ne saurait admettre, au vu de l'ensemble des éléments du dossier, que la sortie du territoire helvétique de l'intéressée au terme du séjour envisagé soit suffisamment garantie. Certes, la recourante assure dans le cadre de la procédure de recours que sa belle-soeur retournera à l'issue du séjour projeté dans son pays d'origine, où elle jouit d'une situation matérielle confortable et où vivent ses enfants et son mari, lequel "exerce la profession de courtier dans l'immobilier et les véhicules" (ibidem, p. 1). Même s'il convient d'admettre que de tels liens peuvent, dans une certaine mesure, inciter une personne, au terme du séjour envisagé en Suisse, à retourner dans le pays où elle réside, ils ne sauraient, notamment dans le contexte politique et socio-économique dans lequel se trouve la RDC, suffire toutefois, à eux seuls, à garantir le retour de cette personne dans cet Etat. En effet, compte tenu des circonstances socio-économiques et sécuritaires évoquées plus haut, les autorités helvétiques ne peuvent totalement exclure que l'intéressée ne s'efforce, une fois entrée en ce pays et malgré les assurances contraires qui ont été données par la recourante, d'obtenir un titre de séjour dans l'espoir d'y trouver des conditions d'existence meilleures que celles rencontrées dans son pays d'origine. Il ne faut pas perdre de vue en effet que cette différence de niveau de vie peut s'avérer déterminante lorsqu'on prend la décision de quitter sa patrie. Au demeurant, le Tribunal ne décèle aucun élément dans le dossier permettant de conclure que la situation matérielle de B._______ se trouverait péjorée si celle-ci prenait la décision de demeurer sur territoire helvétique à l'expiration de son visa. La présence de son frère et de sa belle-soeur dans le canton de Vaud peut en outre constituer un élément supplémentaire propre à favoriser l'éventuelle installation de l'intéressée dans le canton de Vaud. Cette crainte se trouve du reste corroborée par la présence en Suisse d'un cousin et d'une cousine et, surtout, de son fils âgé actuellement de vingt-quatre ans, qui réside en ce pays avec son père depuis plus de quinze ans (cf. renseignements communiqués le 22 février 2010 par l'Ambassade de Suisse à Kinshasa), fils dont ni la recourante ni l'intéressée elle-même n'ont d'ailleurs fait état dans le cadre de la procédure de recours. Or, il est évident que la présence en Suisse de ces autres membres de la famille pourrait également faciliter la poursuite du séjour de l'intéressée en ce pays. Pareille circonstance, ajoutée aux autres éléments du dossier, accrédite non seulement les craintes formulées par les autorités helvétiques sur l'effectivité de la sortie de Suisse de B._______ à l'échéance du visa sollicité, mais jette encore de sérieux doutes quant au but de son séjour (cf. art. 12 al. 2 let. c OEV), comme l'a d'ailleurs relevé à juste titre l'autorité inférieure dans la décision entreprise.</w:t>
      </w:r>
    </w:p>
    <w:p>
      <w:r>
        <w:rPr>
          <w:b/>
        </w:rPr>
        <w:t>E. 8</w:t>
      </w:r>
    </w:p>
    <w:p>
      <w:r>
        <w:t>Cela étant, le désir exprimé par la prénommée, au demeurant parfaitement compréhensible, de venir en Suisse pour y effectuer un séjour de visite auprès de son frère et de sa belle-soeur ne constitue pas à lui seul un motif justifiant l'octroi d'un visa, à propos duquel elle ne saurait au demeurant se prévaloir d'aucun droit (cf. supra consid. 3). Il sied encore de relever que le refus d'une autorisation d'entrée ne remet nullement en cause la bonne foi ou l'honnêteté des personnes qui, résidant régulièrement en Suisse, ont invité un tiers domicilié à l'étranger pour un séjour touristique et se sont engagées à garantir les frais y relatifs et le départ de leur invité(e). Les assurances données en la matière, comme celles formulées notamment sur le plan financier par la recourante (cf. attestation de prise en charge signée le 30 avril 2010), sont effectivement prises en compte pour se prononcer sur la question de savoir si un visa peut être accordé au ressortissant étranger qui le sollicite. Cependant, elles ne peuvent être tenues pour décisives, dans la mesure où elles n'engagent pas la requérante elle-même - celle-ci conservant seule la maîtrise de son comportement - et ne permettent nullement d'exclure l'éventualité que l'intéressée, une fois en Suisse, ne tente d'y poursuivre durablement son existence. De même, l'intention que peut manifester une personne de retourner dans son pays à l'issue de son séjour, voire son engagement formel à le faire, n'ont aucune force juridique (cf. ATAF 2009/27 consid. 9) et ne suffisent pas non plus à garantir que son départ interviendra dans les délais prévus.</w:t>
      </w:r>
    </w:p>
    <w:p>
      <w:r>
        <w:rPr>
          <w:b/>
        </w:rPr>
        <w:t>E. 9</w:t>
      </w:r>
    </w:p>
    <w:p>
      <w:r>
        <w:t>Au vu de l'ensemble des circonstances, le Tribunal estime qu'il ne saurait être reproché à l'ODM d'avoir considéré que le départ de Suisse de B._______ à l'échéance du visa requis n'était pas suffisamment assuré et, partant, d'avoir refusé la délivrance d'une autorisation d'entrée dans l'Espace Schengen en sa faveur.</w:t>
      </w:r>
    </w:p>
    <w:p>
      <w:r>
        <w:rPr>
          <w:b/>
        </w:rPr>
        <w:t>E. 10</w:t>
      </w:r>
    </w:p>
    <w:p>
      <w:r>
        <w:t>Il s'ensuit que, par sa décision du 4 octobre 2010, l'ODM n'a ni violé le droit fédéral, ni constaté des faits pertinents de manière inexacte ou incomplète; en outre, cette décision n'est pas inopportune (art. 49 PA).En conséquence, le recours est rejeté. 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