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C-770/2015 vom 16. Oktober 2015</w:t>
      </w:r>
    </w:p>
    <w:p>
      <w:r>
        <w:t>Bundesverwaltungsgericht, 2015-10-16, FR</w:t>
      </w:r>
    </w:p>
    <w:p>
      <w:r>
        <w:rPr>
          <w:b/>
        </w:rPr>
        <w:t xml:space="preserve">Quelle: </w:t>
      </w:r>
      <w:r>
        <w:t>https://mcp.opencaselaw.ch/entscheid/bvger_C-770_2015</w:t>
      </w:r>
    </w:p>
    <w:p>
      <w:r>
        <w:t>FR: TAF C-770/2015 du 16 octobre 2015</w:t>
      </w:r>
    </w:p>
    <w:p>
      <w:r>
        <w:t>IT: TAF C-770/2015 del 16 ottobre 2015</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d'approbation à l'octroi d'une autorisation de séjour en dérogation aux conditions d'admission et de renvoi prononcées par le SEM (cf. art. 33 let. d LTAF) sont susceptibles de recours au Tribunal, qui statue définitivement (art. 1 al. 2 LTAF en relation avec l'art. 83 let. c ch. 2, 4 et 5 LTF).</w:t>
      </w:r>
    </w:p>
    <w:p>
      <w:r>
        <w:rPr>
          <w:b/>
        </w:rPr>
        <w:t>E. 1.2</w:t>
      </w:r>
    </w:p>
    <w:p>
      <w:r>
        <w:t>A moins que la LTAF n'en dispose autrement, la procédure devant le Tribunal est régie par la PA (art. 37 LTAF).</w:t>
      </w:r>
    </w:p>
    <w:p>
      <w:r>
        <w:rPr>
          <w:b/>
        </w:rPr>
        <w:t>E. 1.3</w:t>
      </w:r>
    </w:p>
    <w:p>
      <w:r>
        <w:t>A._______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l'espèce, le SEM avait la compétence d'approuver l'octroi d'une autorisation de séjour en application de l'art. 85 de l'ordonnance du 24 octobre 2007 relative à l'admission, au séjour et à l'exercice d'une activité lucrative (OASA, RS 142.201) autant dans son ancienne teneur (cf. à ce sujet ATF 141 II 169 consid. 4) que dans celle en vigueur depuis le 1er septembre 2015. Il s'ensuit que le SEM et, a fortiori, le Tribunal ne sont pas liés par la décision de l'OCP du 1er avril 2014 d'octroyer une autorisation de séjour au recourant et peuvent donc parfaitement s'écarter de l'appréciation faite par cette autorité.</w:t>
      </w:r>
    </w:p>
    <w:p>
      <w:r>
        <w:rPr>
          <w:b/>
        </w:rPr>
        <w:t>E. 4.1</w:t>
      </w:r>
    </w:p>
    <w:p>
      <w:r>
        <w:t>A teneur de l'art. 30 al. 1 let. b LEtr, il est possible de déroger aux conditions d'admission (art. 18 à 29 LEtr) notamment dans le but de tenir compte des cas individuels d'une extrême gravité ou d'intérêts publics majeurs.</w:t>
      </w:r>
    </w:p>
    <w:p>
      <w:r>
        <w:rPr>
          <w:b/>
        </w:rPr>
        <w:t>E. 4.1.1</w:t>
      </w:r>
    </w:p>
    <w:p>
      <w:r>
        <w:t>L'art. 31 al. 1 OASA,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w:t>
      </w:r>
    </w:p>
    <w:p>
      <w:r>
        <w:rPr>
          <w:b/>
        </w:rPr>
        <w:t>E. 4.1.2</w:t>
      </w:r>
    </w:p>
    <w:p>
      <w:r>
        <w:t>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les ATF 138 II 393 consid. 3.1 et 137 II 345 consid. 3.2.1, voir également l'arrêt du Tribunal fédéral 2C_75/2011 du 6 avril 2011 consid. 1.1.1).</w:t>
      </w:r>
    </w:p>
    <w:p>
      <w:r>
        <w:rPr>
          <w:b/>
        </w:rPr>
        <w:t>E. 4.1.3</w:t>
      </w:r>
    </w:p>
    <w:p>
      <w:r>
        <w:t>Il appert également du libellé de l'art. 30 al. 1 let. b LEtr ("cas individuel d'une extrême gravité") que cette disposition, à l'instar de l'ancien art. 13 let. f OLE ("cas personnel d'extrême gravité"), constitue une disposition dérogatoire présentant un caractère exceptionnel. Aussi, conformément à la jurisprudence constante relative à l'art. 13 let. f OLE, qui est applicable par analogie en ce qui concerne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arrêt du Tribunal administratif fédéral C 636/2010 du 14 décembre 2010 [partiellement publié in : ATAF 2010/55] consid. 5.2 et 5.3 et la jurisprudence et doctrine citée ; ATAF 2009/40 consid. 6.2 ; Vuille/Schenk, L'article 14 alinéa 2 de la loi sur l'asile et la notion d'intégration, in : Cesla Amarelle [éd.], L'intégration des étrangers à l'épreuve du droit suisse, 2012, p. 114).</w:t>
      </w:r>
    </w:p>
    <w:p>
      <w:r>
        <w:rPr>
          <w:b/>
        </w:rPr>
        <w:t>E. 4.1.4</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 du Tribunal administratif fédéral C 636/2010 précité consid. 5.3 ; Vuille/Schenk, op. cit., p. 114s., et la doctrine citée).:</w:t>
      </w:r>
    </w:p>
    <w:p>
      <w:r>
        <w:rPr>
          <w:b/>
        </w:rPr>
        <w:t>E. 5.1</w:t>
      </w:r>
    </w:p>
    <w:p>
      <w:r>
        <w:t>En l'espèce, A._______ est arrivé illégalement en Suisse en décembre 2011, n'y a annoncé sa présence aux autorités qu'après l'AVC dont il a été victime le 8 août 2012 et totalise à peine quatre ans de séjour ininterrompu dans ce pays. Il convient de relever à ce propos que l'allégation contenue dans son recours, selon laquelle il était "présent en Suisse depuis 2005, bien que par intermittence il a effectué des séjours en France" n'est nullement démontrée et paraît avancée pour les seuls besoins de la cause. Il s'impose de constater en effet que, dans le courrier qu'il avait adressé à l'OCP le 24 octobre 2012 pour solliciter une autorisation de séjour, le recourant avait exposé qu'il était venu une première fois en Suisse en 2005 au moyen d'un passeport diplomatique, mais ne s'y était pas annoncé aux autorités, car il faisait "le plus souvent des allées et retour entre l'Italie, la France et la Suisse à la recherche d'un monde meilleur". Il indiquait par ailleurs qu'il avait ensuite vécu en France de 2008 à 2011 et ne s'était installé de manière durable auprès des membres de sa famille à Genève qu'en décembre 2011.</w:t>
      </w:r>
    </w:p>
    <w:p>
      <w:r>
        <w:rPr>
          <w:b/>
        </w:rPr>
        <w:t>E. 5.2</w:t>
      </w:r>
    </w:p>
    <w:p>
      <w:r>
        <w:t>Le Tribunal constate ensuite que le dossier ne contient aucun élément démontrant que A._______ se serait constitué, durant son séjour en Suisse, des attaches socio-professionnelles attestant des facultés d'intégration particulières avec ce pays. Il apparaît ainsi que le prénommé n'a jamais exercé d'activité lucrative en Suisse, bien qu'il ait été déclaré "apte à travailler dans les limites de son état de santé", selon le certificat médical du Dr E._______ joint au recours. De plus, le recourant ne peut guère se prévaloir d'une intégration particulièrement marquée sur le plan social et culturel, ses seules attaches avec ce pays paraissant être les membres de sa famille résidant à Genève.</w:t>
      </w:r>
    </w:p>
    <w:p>
      <w:r>
        <w:rPr>
          <w:b/>
        </w:rPr>
        <w:t>E. 5.3</w:t>
      </w:r>
    </w:p>
    <w:p>
      <w:r>
        <w:t>S'agissant des arguments d'ordre médical soulevés par le recourant, le Tribunal se doit de rappeler que, selon la jurisprudence, de graves problèmes de santé nécessitant, pendant une longue période, des soins permanents ou des mesures médicales d'urgence indisponibles dans le pays d'origine peuvent certes, selon les circonstances, justifier la reconnaissance d'une situation d'extrême gravité au sens de l'art. 30 al. 1 let. b LEtr. Dans ce contexte, une grave maladie (à supposer qu'elle ne puisse être soignée dans le pays d'origine) ne saurait toutefois justifier, à elle seule, la reconnaissance d'un cas de rigueur au sens des dispositions précitées, dès lors que l'aspect médical ne constitue qu'un élément parmi d'autres (durée du séjour, intégration socioprofessionnelle et formations accomplies en Suisse, présence d'enfants scolarisés en Suisse et degré de scolarité atteint, attaches familiales en Suisse et à l'étranger, etc.) à prendre en considération (cf. ATF 128 II 200 consid. 5.3et les références citées; cf. également les arrêts du TAF C-6545/2010 du 25 octobre 2011 consid. 6.4 et les références citées). Aussi, bien que les problèmes de santé du recourant (soit les séquelles de l'AVC dont il a été victime le 8 août 2012 et l'apnée du sommeil diagnostiquée en 2015) soient postérieurs à son arrivée en Suisse et paraissent revêtir une gravité non négligeable, ces affections ne sauraient, à elles seules, justifier la reconnaissance d'un cas de rigueur. Dans ce contexte, force est de constater qu'à l'exception des motifs médicaux allégués, les autres éléments d'appréciation au sens de l'art. 31 al. 1 OASA ne parlent pas en faveur de la reconnaissance d'un cas individuel d'une extrême gravité. Comme déjà exposé précédemment, le recourant ne séjourne que depuis quatre ans en Suisse, ne peut se prévaloir d'aucune intégration socio-professionnelle dans ce pays et la présence de trois membres de sa famille à Genève n'est, en elle-même, pas suffisante à fonder l'octroi d'une dérogation aux conditions d'admission. Il s'impose de rappeler enfin que les motifs médicaux constituent avant tout un obstacle à l'exécution du renvoi au sens de l'art. 83 al. 4 LEtr et qu'une personne qui ne se prévaut, dans le cadre d'une demande de dérogation aux conditions d'admission au sens de l'art. 30 al. 1 let. b LEtr, que d'arguments d'ordre médical ne se distingue pas de ses compatriotes restés dans son pays d'origine et souffrant de la même maladie (cf. à ce sujet l'arrêt du Tribunal fédéral 2A.214/2002 du 23 août 2002 consid. 3.4 et l'arrêt du TAF C-931/2009 du 27 janvier 2012 consid. 6.7.2). Le Tribunal tient à souligner à ce propos que les arguments d'ordre médical soulevés par le recourant, selon lesquels il ne pouvait pas retourner en Côte d'Ivoire compte tenu de son état de santé, ont été pris en considération par le SEM et ont fondé la décision d'admission provisoire que l'autorité intimée a prononcée en sa faveur le 14 janvier 2015.</w:t>
      </w:r>
    </w:p>
    <w:p>
      <w:r>
        <w:rPr>
          <w:b/>
        </w:rPr>
        <w:t>E. 5.4</w:t>
      </w:r>
    </w:p>
    <w:p>
      <w:r>
        <w:t>En conséquence, le Tribunal est amené à conclure que A._______ ne satisfait pas, en l'état, aux conditions posées par la jurisprudence à la reconnaissance d'une situation d'extrême gravité au sens de l'art. 30 al. 1 let. b LEtr et que c'est donc à bon droit que le SEM a refusé de donner son approbation à la délivrance, en sa faveur, d'une autorisation de séjour fondée sur cette disposition. Le Tribunal relève au surplus que si le séjour en Suisse du recourant venait à se prolonger, la question de l'octroi d'une dérogation aux conditions d'admission pourrait être ultérieurement à nouveau examinée, lorsque l'intéressé aura accompli un réel processus d'intégration en Suisse en se constituant des attaches socio-professionnelles plus étroites avec ce pays.</w:t>
      </w:r>
    </w:p>
    <w:p>
      <w:r>
        <w:rPr>
          <w:b/>
        </w:rPr>
        <w:t>E. 6</w:t>
      </w:r>
    </w:p>
    <w:p>
      <w:r>
        <w:t>Il ressort de ce qui précède que la décision du SEM du 14 janvier 2015 est conforme au droit. Le recours est en conséquence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