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C-767/2012 vom 25. Februar 2013</w:t>
      </w:r>
    </w:p>
    <w:p>
      <w:r>
        <w:t>Bundesverwaltungsgericht, 2013-02-25, IT</w:t>
      </w:r>
    </w:p>
    <w:p>
      <w:r>
        <w:rPr>
          <w:b/>
        </w:rPr>
        <w:t xml:space="preserve">Quelle: </w:t>
      </w:r>
      <w:r>
        <w:t>https://mcp.opencaselaw.ch/entscheid/bvger_C-767_2012</w:t>
      </w:r>
    </w:p>
    <w:p>
      <w:r>
        <w:t>FR: TAF C-767/2012 du 25 février 2013</w:t>
      </w:r>
    </w:p>
    <w:p>
      <w:r>
        <w:t>IT: TAF C-767/2012 del 25 febbraio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delle presunte spese processuali di 400 franchi entro il termine impartito. Il gravame è dunque ammissibile, nulla ostando all'esame del merito dello stesso.</w:t>
      </w:r>
    </w:p>
    <w:p>
      <w:r>
        <w:rPr>
          <w:b/>
        </w:rPr>
        <w:t>E. 3.1</w:t>
      </w:r>
    </w:p>
    <w:p>
      <w:r>
        <w:t>La ricorrente è cittadina di uno Stato membro della Comunità europea. Di conseguenza, è applicabile, nella fattispecie,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w:t>
      </w:r>
    </w:p>
    <w:p>
      <w:r>
        <w:rPr>
          <w:b/>
        </w:rPr>
        <w:t>E. 5.1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3 e 4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segg. OAI).</w:t>
      </w:r>
    </w:p>
    <w:p>
      <w:r>
        <w:rPr>
          <w:b/>
        </w:rPr>
        <w:t>E. 5.2</w:t>
      </w:r>
    </w:p>
    <w:p>
      <w:r>
        <w:t>In concreto, la prima decisione cresciuta in giudicato, che ha rifiutato di accordare alla ricorrente una rendita d'invalidità, è stata resa il 1° novembre 2007. La ricorrente ha poi presentato ricorso contro detta decisione il 28 novembre 2007. Il Tribunale amministrativo federale, nella sua sentenza del 12 maggio 2009, ha respinto l'impugnativa in quanto non erano dati i presupposti dell'invalidità perlomeno fino alla data dell'impugnata decisione (1° novembre 2007), ma ha rinviato gli atti all'Ufficio AI perché considerasse il ricorso quale nuova domanda di rendita. L'UAIE ha emanato una decisione di rifiuto di prestazioni il 6 gennaio 2012. L'insorgente avendo compiuto 64 anni il 20 aprile 2010, ne consegue che il periodo di riferimento per giudicare se è intervenuta una modifica rilevante del grado d'invalidità può essere limitato dal 28 novembre 2007 (data di deposito del ricorso contro la prima decisione) al 20 aprile 2010, data di compimento del 64esimo anno di età, ossia quando in favore dell'interessata è nato l'evento assicurato per un diritto alla rendita dell'assicurazione svizzera per la vecchiaia (art. 30 LAI).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L'assicurata non ha più svolto attività lucrativa dopo il 29 luglio 2005.</w:t>
      </w:r>
    </w:p>
    <w:p>
      <w:r>
        <w:rPr>
          <w:b/>
        </w:rPr>
        <w:t>E. 8.2</w:t>
      </w:r>
    </w:p>
    <w:p>
      <w:r>
        <w:t>La nozione d'invalidità di cui all'art. 4 LAI e 8 LPGA è di carattere giuridico economico, non medico (DTF 116 V 249 consid. 1b). In base all'art. 16 LPGA, applicabile per il rinvio dell'art. 28 cpv. 2 LAI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Nella fattispecie, l'interessata soffre di molte patologie. Sono presenti: ernia discale C5-C6 ed L2-L3 con artrosi polidistrettuale esistente da diverso tempo, osteoporosi, ipertensione arteriosa labile con alterazioni della repolarizzazione ventricolare, altre turbe cardiache ma con esami oggettivi non ben leggibili, problemi respiratori (insufficienza), ipoacusia sinistra in esiti di stapedectomia, insufficienza venosa arti inferiori, stato ansioso-depressivo. Dopo la metà del 2010, progressivamente, è stata accertata anche la diagnosi di sindrome di Parkinson. Va rilevato, con la Dott.ssa Bögershausen del servizio medico dell'UAIE, che molti documenti sono scarsamente leggibili o mal fotocopiati.</w:t>
      </w:r>
    </w:p>
    <w:p>
      <w:r>
        <w:rPr>
          <w:b/>
        </w:rPr>
        <w:t>E. 9.2</w:t>
      </w:r>
    </w:p>
    <w:p>
      <w:r>
        <w:t>Per quanto concerne le conseguenze invalidanti delle menzionate affezioni, il servizio medico dell'INPS pone un tasso d'invalidità del 55% (doc. 166). Dal canto suo la Dott.ssa Bögershausen che già si è occupata del caso nel corso della precedente procedura di richiesta di rendita, indicava nel rapporto del 19 gennaio 2010 (doc. 142, pag. 8 e 9) che i nuovi atti pervenuti non permettevano di valutare il caso. Essa affermava esplicitamente che un parere medico non poteva essere espresso e ribadiva quali documenti, dattiloscritti, dovevano essere richiesti (elenco dettagliato dei documenti necessari in diverse discipline sanitarie). Il 12 luglio 2010, lo stesso medico, alla luce della inconcludente documentazione pervenuta, riteneva gli atti medici come inutilizzabili (doc. 168, pag. 10), ribadiva l'impossibilità di utilizzare i documenti pervenuti e chiedeva di nuovo la convocazione dell'assicurata in Svizzera per una visita pluridisciplinare. L'Ufficio AI optava per una richiesta all'INPS di documentazione dattiloscritta in considerazione del fatto che A.________ era da tre mesi ormai al beneficio di una rendita di vecchiaia (doc. 170, 171). Alcuni documenti dattiloscritti, quali un referto d'esame pneumologico (non datato, doc. 178) ed uno scarno rapporto d'esame ortopedico (per il vero un elenco diagnostico del 22 settembre 2010, doc. 179) sono poi pervenuti; altri referti, manoscritti, erano già ad atti. Nel nuovo rapporto dell'8 marzo 2011, la Dott.ssa Bögershausen ha ribadito la necessità di una visita pluridisciplinare (doc. 189, pag. 11). In questo senso, l'Ufficio AI deve aver interpellato il Servizio di accertamento medico (SAM) di Bellinzona (mandato del 21 aprile 2011 non ad atti, cfr. doc. 196). In ogni caso, il 3 giugno 2011 (doc. 195), il SAM di Bellinzona avvisava l'UAIE che tale perizia sarebbe costata circa 14/15'000 franchi (6 discipline mediche). In calce a questo documento è scritto "expertise annulée". Con lettera del 16 giugno 2011 dell'UAIE al SAM l'autorità inferiore confermava la rinuncia a detta indagine pluridisciplinare (doc. 196). Per il seguito, l'UAIE ha invitato la Dott.ssa Bögershausen a pronunciarsi in base agli atti per il periodo di cognizione amministrativa che va dal 28 novembre 2007 (data di deposito della seconda domanda) al 20 aprile 2010 (data di compimento del 64esimo anno di età). Nei suoi rapporti del 5 luglio e 4 ottobre 2011 la Dott.ssa Bögershausen ha pertanto ritenuto la ricorrente abile a esercitare un'attività sostitutiva al 100% oppure l'attività di cucitrice al 90%.</w:t>
      </w:r>
    </w:p>
    <w:p>
      <w:r>
        <w:rPr>
          <w:b/>
        </w:rPr>
        <w:t>E. 9.3.1</w:t>
      </w:r>
    </w:p>
    <w:p>
      <w:r>
        <w:t>Questo modo di procedere lascia facilmente intendere che l'UAIE abbia rinunciato a fare sottoporre l'assicurata in Svizzera a una perizia pluridisciplinare per motivi principalmente economici. Ora, nella fattispecie, l'operato dell'amministrazione non può essere tutelato.</w:t>
      </w:r>
    </w:p>
    <w:p>
      <w:r>
        <w:rPr>
          <w:b/>
        </w:rPr>
        <w:t>E. 9.3.2</w:t>
      </w:r>
    </w:p>
    <w:p>
      <w:r>
        <w:t>È pur vero che l'amministrazione, nell'ambito di un principio inquisitorio che regge la procedura istruttoria nel diritto delle assicurazioni sociali, deve raccogliere le prove per accertare il diritto a prestazioni in un modo economicamente accettabile, senza far eseguire accertamenti inutili, dispendiosi e/o inconcludenti. Tuttavia, quando l'Ufficio AI fa appello al parere di uno o più medici per determinare la residua capacità di lavoro di un assicurato, è tenuto di principio a tenere in considerazione quanto espresso da questi. Nella fattispecie per discostarsi dalla proposta della Dott.ssa Bögershausen di procedere a una perizia pluridisciplinare in Svizzera, l'autorità inferiore avrebbe dovuto argomentare sul piano medico, interpellando un altro medico, che dimostrasse che questa misura istruttoria non era (più) necessaria. Le sole considerazioni di carattere finanziario non potevano giustificare di rinunciare all'allestimento di una perizia pluridisciplinare.</w:t>
      </w:r>
    </w:p>
    <w:p>
      <w:r>
        <w:rPr>
          <w:b/>
        </w:rPr>
        <w:t>E. 9.3.3</w:t>
      </w:r>
    </w:p>
    <w:p>
      <w:r>
        <w:t>Nel caso in esame, la Dott.ssa Bögershausen, insoddisfatta della documentazione pervenuta tramite l'INPS, ha ribadito la necessità di fare eseguire una perizia pluridisciplinare o di fare dattiloscrivere altri atti medici contenuti nell'incarto. L'Ufficio AI non ha finalmente dato seguito a tale invito e vi ha rinunciato non appena ricevuta la lettera del SAM che indicava il preventivo per l'esame pluridisciplinare in questione. Va rilevato che, ad ogni modo, le ragioni avanzate dalla Dott.ssa Bögershausen per giustificare la necessità di procedere a una perizia pluridisciplinare, possono essere condivise. La qualità dei rapporti medici agli atti è piuttosto mediocre, a volte questi referti sono di difficile lettura. Infine, altri argomenti circa l'età dell'assicurata ormai oltre i 64 anni ed il fatto che l'indagine deve essere per forza retrospettiva, non possono essere opposti per giustificare la non esecuzione di una perizia medica. In queste circostanze, neppure i rapporti della Dott.ssa Bögershausen, redatti il 5 luglio e 4 ottobre 2011 dopo il rifiuto dell'UAIE di procedere alla perizia pluridisciplinare, possono neppure essere ritenuti probanti in quanto si basano su una documentazione che il medico dell'UAIE stesso ha più volte definito insufficiente.</w:t>
      </w:r>
    </w:p>
    <w:p>
      <w:r>
        <w:rPr>
          <w:b/>
        </w:rPr>
        <w:t>E. 10.1</w:t>
      </w:r>
    </w:p>
    <w:p>
      <w:r>
        <w:t>Ora, fatte queste considerazioni, il collegio giudicante si trova nell'impossibilità di determinare la misura dell'eventuale incapacità di lavoro e di guadagno subita dall'interessata e da quando questa invalidità esisterebbe.</w:t>
      </w:r>
    </w:p>
    <w:p>
      <w:r>
        <w:rPr>
          <w:b/>
        </w:rPr>
        <w:t>E. 10.2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(cfr. DTF 137 V 210 consid. 4.4.1.4). L'UAIE dovrà quindi completare l'istruttoria delucidando la situazione medica per il periodo dal 28 novembre 2007 (cfr. consid. 5) fino alla data del compimento del 64esimo anno di età (20 aprile 2010). L'UAIE emanerà poi un nuovo provvedimento impugnabile. A tale fine la ricorrente dovrà essere sottoposta ad una perizia pluridisciplinare come precisato dal servizio medico dell'Ufficio AI.</w:t>
      </w:r>
    </w:p>
    <w:p>
      <w:r>
        <w:rPr>
          <w:b/>
        </w:rPr>
        <w:t>E. 11.1</w:t>
      </w:r>
    </w:p>
    <w:p>
      <w:r>
        <w:t>Visto l'esito del ricorso, non vengono prelevate spese processuali e l'anticipo spese di 400 franchi versato dalla ricorrente il 28 giugno 2012, le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viste le memorie di ricorso e di replica, nonché la documentazione esibita, si giustifica riconoscere alla parte ricorrente un'indennità per spese ripetibili di 1'000 franchi,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