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C-7678/2008 vom 13. Oktober 2009</w:t>
      </w:r>
    </w:p>
    <w:p>
      <w:r>
        <w:t>Bundesverwaltungsgericht, 2009-10-13, FR</w:t>
      </w:r>
    </w:p>
    <w:p>
      <w:r>
        <w:rPr>
          <w:b/>
        </w:rPr>
        <w:t xml:space="preserve">Quelle: </w:t>
      </w:r>
      <w:r>
        <w:t>https://mcp.opencaselaw.ch/entscheid/bvger_C-7678_2008</w:t>
      </w:r>
    </w:p>
    <w:p>
      <w:r>
        <w:t>FR: TAF C-7678/2008 du 13 octobre 2009</w:t>
      </w:r>
    </w:p>
    <w:p>
      <w:r>
        <w:t>IT: TAF C-7678/2008 del 13 ottobre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pour étrangers prononcées par l'ODM - lequel constitue une unité de l'administration fédérale telle que définie à l'art. 33 let. d LTAF - sont susceptibles de recours au TAF, qui statue de manière définitive (cf. art. 1 al. 2 LTAF, en relation avec l'art. 83 let. c ch. 6 de la loi du 17 juin 2005 sur le Tribunal fédéral [LTF, RS 173.110]).</w:t>
      </w:r>
    </w:p>
    <w:p>
      <w:r>
        <w:rPr>
          <w:b/>
        </w:rPr>
        <w:t>E. 1.2</w:t>
      </w:r>
    </w:p>
    <w:p>
      <w:r>
        <w:t>A moins que la LTAF n'en dispose pas autrement, la procédure devant le TAF est régie par la PA (cf. art. 37 LTAF).</w:t>
      </w:r>
    </w:p>
    <w:p>
      <w:r>
        <w:rPr>
          <w:b/>
        </w:rPr>
        <w:t>E. 1.3</w:t>
      </w:r>
    </w:p>
    <w:p>
      <w:r>
        <w:t>X._______ a qualité pour recourir (art. 48 al. 1 PA). Présenté dans la forme et les délais prescrits par la loi, le recours est recevable (cf.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cf. également arrêt du TAF C-5375/2008 du 10 mars 2009 consid. 3 et références citées).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viser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3</w:t>
      </w:r>
    </w:p>
    <w:p>
      <w:r>
        <w:t>Dans le cadre de la présente procédure extraordinaire, la recourante a principalement fait valoir qu'il ne lui était pas possible de se faire établir un passeport national sierra leonais par le Consulat ou l'Ambassade de Sierra Leone. Ne disposant d'aucun document national, sa présence au pays était indispensable. Toutefois, son village d'origine ayant été détruit durant la guerre civile, elle n'était plus en mesure de se procurer les actes nécessaires à la délivrance d'un passeport national.</w:t>
      </w:r>
    </w:p>
    <w:p>
      <w:r>
        <w:rPr>
          <w:b/>
        </w:rPr>
        <w:t>E. 4.1</w:t>
      </w:r>
    </w:p>
    <w:p>
      <w:r>
        <w:t>L'ODM est compétent pour établir des documents de voyage et des visas de retour pour étrangers (cf. art. 1 ODV); il établit en particulier des passeports pour étrangers (cf. art. 2 let. b ODV). Ce dernier document de voyage peut être remis à un étranger sans papiers muni d'une autorisation de séjour annuelle (cf. art. 4 al. 2 ODV). La condition de sans papiers est, quant à elle, constatée par l'ODM dans le cadre de l'examen de la demande (cf. art. 7 al. 3 ODV).</w:t>
      </w:r>
    </w:p>
    <w:p>
      <w:r>
        <w:rPr>
          <w:b/>
        </w:rPr>
        <w:t>E. 4.2</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la recourante n'est ni une réfugiée reconnue, ni une apatride reconnue, ni au bénéfice d'une autorisation d'établissement et qu'elle ne peut, dès lors, se prévaloir d'aucun droit à la délivrance d'un document de voyage de la part des autorités suisses. Ainsi qu'il ressort de l'art. 4 al. 2 ODV, l'octroi d'un tel document (soit formellement un passeport pour étrangers) à l'intéressée est possible, mais suppose qu'elle réponde à la qualification d'étranger sans papiers.</w:t>
      </w:r>
    </w:p>
    <w:p>
      <w:r>
        <w:rPr>
          <w:b/>
        </w:rPr>
        <w:t>E. 5.1</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Dans ce contexte, il n'est pas inutile de préciser que, même si elles n'ont pas, au sens étroit du terme, la charge de la preuve des faits (cf. ATF 115 V 113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5.2</w:t>
      </w:r>
    </w:p>
    <w:p>
      <w:r>
        <w:t>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6</w:t>
      </w:r>
    </w:p>
    <w:p>
      <w:r>
        <w:t>Dans le cas présent, la recourante ne prétend pas être dans une impossibilité subjective de s'adresser aux autorités compétentes de son Etat d'origine pour que lui soit établi un document de voyage (art. 7 al. 1 let. a ODV), mais soutient se trouver dans l'impossibilité objective d'en obtenir un (art. 7 al. 1 let. b ODV).</w:t>
      </w:r>
    </w:p>
    <w:p>
      <w:r>
        <w:rPr>
          <w:b/>
        </w:rPr>
        <w:t>E. 7.1</w:t>
      </w:r>
    </w:p>
    <w:p>
      <w:r>
        <w:t>Conformément aux critères posés par la jurisprudence, l'établissement d'un document de voyage ne peut être tenu pour impossible au sens de l'art. 7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arrêt du Tribunal administratif fédéral C-4253/2007 du 19 novembre 2007 consid. 4.1]). Selon la jurisprudence du Tribunal, des retards d'ordre technique ou organisationnel lors de l'établissement de documents de voyage nationaux ou de la prolongation de leur validité ne constituent généralement pas une impossibilité au sens de la disposition précitée (cf. arrêt du Tribunal administratif fédéral C-1217/2009 du 12 juin 2009 consid. 4.3.2 et jurisprudence citée).</w:t>
      </w:r>
    </w:p>
    <w:p>
      <w:r>
        <w:rPr>
          <w:b/>
        </w:rPr>
        <w:t>E. 7.2</w:t>
      </w:r>
    </w:p>
    <w:p>
      <w:r>
        <w:t>En l'espèce, il ressort de l'échange de courriers (juin et août 2008) entre le mandataire de la recourante et le Consulat que cette dernière représentation ne délivre plus de passeports nationaux. Leur obtention n'est possible qu'à Freetown, où la requérante doit se rendre en personne. Elle doit être en possession d'un certificat de naissance et d'une carte d'identité au moment où elle dépose sa demande de passeport. Pour se rendre en Sierra Leone, la recourante doit préalablement avoir été identifiée comme citoyenne de ce pays (cf. réponse du Consulat de Sierre Leone à la lettre du 4 août 2008). Cela implique que X._______ s'annonce auprès de l'ODM afin qu'elle soit convoquée à une audition centralisée. Elle devra être entendue par les fonctionnaires de Sierra Leone présents à l'audition. Si elle est reconnue comme ressortissante de la Sierra Leone, elle pourra solliciter l'octroi d'un laissez-passer qui lui permettra de regagner son pays d'origine (cf. préavis de l'ODM du 28 mai 2009).</w:t>
      </w:r>
    </w:p>
    <w:p>
      <w:r>
        <w:rPr>
          <w:b/>
        </w:rPr>
        <w:t>E. 7.3</w:t>
      </w:r>
    </w:p>
    <w:p>
      <w:r>
        <w:t>A ce stade de la procédure, X._______, qui est démunie de toute pièce d'identité, ne s'est pas encore volontairement présentée devant une délégation sierra leonaise en Suisse. Elle ne sait dès lors pas si elle se verra accorder un laissez-passer qui l'autorise à regagner son pays d'origine. Il convient néanmoins de souligner que la procédure à suivre pour que la recourante obtienne un passeport sierra leonais est exigeante. Elle implique notamment un déplacement personnel dans le pays d'origine, sans possibilité de se faire représenter par un avocat ou une personne de confiance (cf. a contrario les arrêts du Tribunal fédéral 2A.12 et 13/2005 du 25 avril 2005 consid. 3.3). Dans ces circonstances, il paraît nécessaire de clarifier préalablement les conditions auxquelles la recourante pourrait, une fois sur place, obtenir un passeport national. Le Consulat a signalé, dans une brève réponse, qu'un certificat de naissance (birth certificate) / une carte d'identité (ID card) devaient être présentés au moment de la requête. Or, X._______ en est dépourvue. Dans une intervention du 20 mai 2009, l'OMCT a également relevé: "Le district de Y.______, dont X._______ est originaire, connaît, encore actuellement, une instabilité plus grande que le reste du pays, ayant été une zone centrale des conflits, du début jusqu'à la fin de la guerre civile. Par ailleurs, l'OMCT est en possession d'informations spécifiques sur la situation dans le village de X._______, Z._______, situé dans ce même district de Y._______, où tous les bâtiments administratifs ont été brûlés et détruits pendant la guerre civile qui a frappé la Sierra Leone et où les rebelles ont exercé une présence particulière pendant près de 10 ans. Dans ce contexte, l'obtention de tout document administratif, y compris de documents d'identité, est ainsi rendue extrêmement difficile, voire impossible". Cela étant, le Tribunal remarque que ni l'Ambassade de Sierra Leone à Bonn, ni un responsable en charge de la délivrance des passeports à Freetown ne s'est prononcé de manière circonstanciée sur le cas de la recourante, qui a fui son pays d'origine en été 2001 sans aucun document. En l'état, le Tribunal ignore si l'exigence d'un certificat de naissance ou d'une carte d'identité est absolument indispensable, ou si une procédure spécifique a été mise en place pour tenir compte de la situation particulière des personnes déplacées par les combats et dépourvues de documents officiels, procédure qui permettrait de prouver son identité par des moyens indirects, tels un entretien personnel, un livret scolaire, des lettres d'un employeur ou des témoignages de parents, d'amis ou de proches. Cette question doit être approfondie avec le concours de X._______ et, au besoin, celui du Consulat général de Suisse à Freetown, afin que soient connues avec précision les conditions exactes auxquelles la République de Sierra Leone fait dépendre l'octroi d'un passeport. Devront également être évaluées les chances effectives pour la recourante d'obtenir ce document. Ces investigations complémentaires s'imposent également pour une question de proportionnalité: contraindre la recourante à se rendre dans son pays d'origine alors que les probabilités pour elle d'obtenir gain de cause sont quasi nulles irait au-delà de ce qui peut être raisonnablement attendu d'elle. S'il est exact que les autorités sierra leonaises n'ont jamais formellement opposé à X._______ leur refus de lui octroyer un passeport national, l'incapacité, prouvée par pièces, de remplir les conditions posées à son obtention équivaudrait, dans la situation particulière que connait la recourante, à une impossibilité objective au sens de l'art. 7 al. 1 let. b ODV. In casu, il apparaît que les investigations complémentaires d'une certaine ampleur - dépassant celle incombant généralement à une autorité de recours - sont requises. Le Tribunal outrepasserait donc ses compétences s'il y procédait de son propre chef. Ce faisant, il priverait également la recourante d'une voie de recours. La présente cause doit dès lors être cassée.</w:t>
      </w:r>
    </w:p>
    <w:p>
      <w:r>
        <w:rPr>
          <w:b/>
        </w:rPr>
        <w:t>E. 7.4</w:t>
      </w:r>
    </w:p>
    <w:p>
      <w:r>
        <w:t>X._______ allègue encore avoir subi des traumatismes graves en Sierra Leone et souffrir d'un stress post-traumatique rendant tout retour au pays impossible (cf. attestation médicale du 21 avril 2009). Cet argument n'est cependant pas déterminant. D'une part, il n'a pas été invoqué en septembre 2008, au moment du dépôt de la demande de réexamen devant l'ODM, mais uniquement en mai 2009, en réponse au préavis par lequel l'autorité inférieure maintenait sa décision. Il paraît ainsi avoir été avancé essentiellement pour les besoins de la cause. D'autre part, un éventuel voyage de la recourante dans son pays d'origine doit être replacé dans son contexte: il ne s'agit aucunement d'un retour définitif, mais d'un déplacement temporaire lié à des formalités d'identification, que X._______ doit être en mesure d'accomplir avec le soutien adéquat de son thérapeute. A toutes fins utiles, le Tribunal tient à préciser qu'au sens de l'art. 7 al. 1 let. b ODV, l'impossibilité liée à la délivrance d'un document de voyage doit provenir du fait de l'Etat d'origine, non de celui de la requérante.</w:t>
      </w:r>
    </w:p>
    <w:p>
      <w:r>
        <w:rPr>
          <w:b/>
        </w:rPr>
        <w:t>E. 8</w:t>
      </w:r>
    </w:p>
    <w:p>
      <w:r>
        <w:t>Au vu des éléments qui précèdent, la décision dont est recours doit être annulée et l'affaire retournée à l'ODM pour instruction complémentaire et nouvelle décision au sens des considérants. En conséquence, le recours est admis, dans la mesure où la décision de l'ODM du 28 octobre 2008 est annulée. Compte tenu de l'issue de la cause, il n'y a pas lieu de mettre de frais de procédure à la charge de la recourante (cf. art. 63 al. 1 PA et art. 1 à 3 du règlement du 21 février 2008 concernant les frais, dépens et indemnités fixés par le Tribunal administratif fédéral [FITAF, RS 173.320.2]). Obtenant gain de cause, l'intéressée a droit à des dépens (art. 64 al. 1 PA en relation avec l'art. 7 FITAF). Au vu de l'ensemble des circonstances du cas, de l'importance de l'affaire, du degré de difficulté de cette dernière et de l'ampleur du travail accompli par le mandataire, le Tribunal estime, au regard des art. 8ss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