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C-7660/2010 vom 14. September 2012</w:t>
      </w:r>
    </w:p>
    <w:p>
      <w:r>
        <w:t>Bundesverwaltungsgericht, 2012-09-14, DE</w:t>
      </w:r>
    </w:p>
    <w:p>
      <w:r>
        <w:rPr>
          <w:b/>
        </w:rPr>
        <w:t xml:space="preserve">Quelle: </w:t>
      </w:r>
      <w:r>
        <w:t>https://mcp.opencaselaw.ch/entscheid/bvger_C-7660_2010</w:t>
      </w:r>
    </w:p>
    <w:p>
      <w:r>
        <w:t>FR: TAF C-7660/2010 du 14 septembre 2012</w:t>
      </w:r>
    </w:p>
    <w:p>
      <w:r>
        <w:t>IT: TAF C-7660/2010 del 14 settembre 2012</w:t>
      </w:r>
    </w:p>
    <w:p>
      <w:pPr>
        <w:pStyle w:val="Heading2"/>
      </w:pPr>
      <w:r>
        <w:t>Regeste</w:t>
      </w:r>
    </w:p>
    <w:p>
      <w:r>
        <w:t>Rentenanspruch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Zu befinden bleibt noch über die Verfahrenskosten und eine allfällige Parteientschädigung.</w:t>
      </w:r>
    </w:p>
    <w:p>
      <w:r>
        <w:rPr>
          <w:b/>
        </w:rPr>
        <w:t>E. 6.1</w:t>
      </w:r>
    </w:p>
    <w:p>
      <w:r>
        <w:t>Die Verfahrenskosten sind bei Streitigkeiten um die Bewilligung oder die Verweigerung von IV-Leistungen nach dem Verfahrensauf­wand und unabhängig vom Streitwert im Rahmen von 200-1'000 Fran­ken festzulegen (Art. 69 Abs. 1bis IVG). Für das vorliegende Verfahren sind die Verfahrenskosten auf Fr. 400.-- festzusetzen und der Be­schwerdeführerin als unterlegene Partei aufzuerlegen. Die Verfahrens­kosten von Fr. 400.-- sind mit dem geleisteten Kostenvorschuss zu verrechnen. Der zusätzlich geleistete Betrag von Fr. 39.-- ist der Beschwerdeführerin nach Eintritt der Rechtskraft des vorliegenden Urteils auf ein von ihr bekannt zu gebendes Konto zurückzuerstatten.</w:t>
      </w:r>
    </w:p>
    <w:p>
      <w:r>
        <w:rPr>
          <w:b/>
        </w:rPr>
        <w:t>E. 6.2</w:t>
      </w:r>
    </w:p>
    <w:p>
      <w:r>
        <w:t>Der obsiegenden Partei kann von Amtes wegen oder auf Be­gehren eine Entschädigung für ihr erwachsene notwendige und ver­hältnismässig hohe Kosten zugesprochen werden (Art. 64 Abs. 1 VwVG). Als Bundesbehörde hat die IVSTA jedoch keinen Anspruch auf Partei­entschädigung (Art. 7 Abs. 3 des Reglements vom 21. Februar 2008 über die Kosten und Entschädigungen vor dem Bundesver­waltungsgericht [VGKE, SR 173.320.2]). Die unterliegende Beschwerdeführerin hat keinen Anspruch auf Partei­entschädigung (Art. 64 Abs. 1 VwVG e contrario).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