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C-7660/2009 vom 8. Februar 2011</w:t>
      </w:r>
    </w:p>
    <w:p>
      <w:r>
        <w:t>Bundesverwaltungsgericht, 2011-02-08, DE</w:t>
      </w:r>
    </w:p>
    <w:p>
      <w:r>
        <w:rPr>
          <w:b/>
        </w:rPr>
        <w:t xml:space="preserve">Quelle: </w:t>
      </w:r>
      <w:r>
        <w:t>https://mcp.opencaselaw.ch/entscheid/bvger_C-7660_2009</w:t>
      </w:r>
    </w:p>
    <w:p>
      <w:r>
        <w:t>FR: TAF C-7660/2009 du 8 février 2011</w:t>
      </w:r>
    </w:p>
    <w:p>
      <w:r>
        <w:t>IT: TAF C-7660/2009 del 8 febbraio 2011</w:t>
      </w:r>
    </w:p>
    <w:p>
      <w:pPr>
        <w:pStyle w:val="Heading2"/>
      </w:pPr>
      <w:r>
        <w:t>Regeste</w:t>
      </w:r>
    </w:p>
    <w:p>
      <w:r>
        <w:t>Rentenrevision</w:t>
      </w:r>
    </w:p>
    <w:p>
      <w:pPr>
        <w:pStyle w:val="Heading2"/>
      </w:pPr>
      <w:r>
        <w:t>Erwägungen</w:t>
      </w:r>
    </w:p>
    <w:p>
      <w:r>
        <w:rPr>
          <w:b/>
        </w:rPr>
        <w:t>E. 1</w:t>
      </w:r>
    </w:p>
    <w:p>
      <w:r>
        <w:t>Die Beschwerde vom 4. Dezember 2009 wird, soweit auf sie einzutreten ist, als gegenstandslos geworden abgeschrieben.</w:t>
      </w:r>
    </w:p>
    <w:p>
      <w:r>
        <w:rPr>
          <w:b/>
        </w:rPr>
        <w:t>E. 2</w:t>
      </w:r>
    </w:p>
    <w:p>
      <w:r>
        <w:t>Es werden keine Verfahrenskosten erhoben. Der bereits geleistete Verfahrenskostenvorschuss von Fr. 288.-- wird der Beschwerdeführerin nach Eintritt der Rechtskraft des vorliegenden Entscheids zurückerstattet.</w:t>
      </w:r>
    </w:p>
    <w:p>
      <w:r>
        <w:rPr>
          <w:b/>
        </w:rPr>
        <w:t>E. 3</w:t>
      </w:r>
    </w:p>
    <w:p>
      <w:r>
        <w:t>Es wird keine Parteientschädigung zugesprochen.</w:t>
      </w:r>
    </w:p>
    <w:p>
      <w:r>
        <w:rPr>
          <w:b/>
        </w:rPr>
        <w:t>E. 4</w:t>
      </w:r>
    </w:p>
    <w:p>
      <w:r>
        <w:t>Dieser Entscheid geht an: - die Beschwerdeführerin (Einschreiben mit Rückschein) - die Vorinstanz (Ref-Nr. ________________; Einschreiben; Beilage: Kopie der Eingabe der Beschwerdeführerin vom 28. Januar 20011) - das Bundesamt für Sozialversicherungen (Einschreiben) Für die Rechtsmittelbelehrung wird auf die nächste Seite verwiesen. Der vorsitzende Richter: Der Gerichtsschreiber: Vito Valenti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