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C-765/2012 vom 20. Juni 2013</w:t>
      </w:r>
    </w:p>
    <w:p>
      <w:r>
        <w:t>Bundesverwaltungsgericht, 2013-06-20, DE</w:t>
      </w:r>
    </w:p>
    <w:p>
      <w:r>
        <w:rPr>
          <w:b/>
        </w:rPr>
        <w:t xml:space="preserve">Quelle: </w:t>
      </w:r>
      <w:r>
        <w:t>https://mcp.opencaselaw.ch/entscheid/bvger_C-765_2012</w:t>
      </w:r>
    </w:p>
    <w:p>
      <w:r>
        <w:t>FR: TAF C-765/2012 du 20 juin 2013</w:t>
      </w:r>
    </w:p>
    <w:p>
      <w:r>
        <w:t>IT: TAF C-765/2012 del 20 giugno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hat mit Vollmacht vom 16. Februar 2012 (B-act. 5 Beilage 2) seinen Bruder B. A._______ als Vertreter eingesetzt, welcher die Beschwerde mit Beschwerdeverbesserung vom 20. Februar 2012 rechtsgültig unterzeichnet hat (B-act. 5). Der Beschwerdeführer ist daher zur Beschwerde legitimiert.</w:t>
      </w:r>
    </w:p>
    <w:p>
      <w:r>
        <w:rPr>
          <w:b/>
        </w:rPr>
        <w:t>E. 1.4</w:t>
      </w:r>
    </w:p>
    <w:p>
      <w:r>
        <w:t>Da die Beschwerde im Übrigen frist- und formgerecht eingereicht wur­de, ist auf die Beschwerde einzutreten (Art. 60 ATSG, Art. 52 VwVG).</w:t>
      </w:r>
    </w:p>
    <w:p>
      <w:r>
        <w:rPr>
          <w:b/>
        </w:rPr>
        <w:t>E. 2.1</w:t>
      </w:r>
    </w:p>
    <w:p>
      <w:r>
        <w:t>Auf den vorliegenden Fall ist das Abkommen zwischen der Schweizerischen Eidgenossenschaft und der Republik Kroatien über Soziale Sicherheit vom 9. April 1996 (nachfolgend: Sozialversicherungsabkommen; SR 0.831.109.291.1) anwendbar (zur Anwendbarkeit vgl. Art. 3 desselben).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bestimmt sich vorliegend der Rentenanspruch des Beschwerdeführers ausschliesslich nach dem internen schweizerischen Recht. Noch nicht zur Anwendung gelangt vorliegend das Abkommen vom 21. Juni 1999 zwischen der Schweizerischen Eidgenossenschaft einerseits und der Europäischen Gemeinschaft und ihrer Mitgliedsstaaten andererseits über die Freizügigkeit (FZA, SR 0.142.112.681), welcher Kroatien per 1. Juli 2013 beitritt (vgl. die Mitteilung des Bundesamtes für Sozialversicherungen [BSV] vom 3. Juni 2013, http://www.bsv.admin.ch/­themen/internationales/02094/03279/index.html?lang=de, besucht am 5. Juni 2013).</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9. Januar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(AS 2007 5129 und AS 2007 5155) und ab dem 1. Januar 2012 die mit dem ersten Massnahmenpaket der 6. IV-Revision zu letzterem Zeitpunkt in Kraft getretenen Gesetzesänderungen zu beachten (IVG in der Fassung vom 18. März 2011 [AS 2011 5659]).</w:t>
      </w:r>
    </w:p>
    <w:p>
      <w:r>
        <w:rPr>
          <w:b/>
        </w:rPr>
        <w:t>E. 2.3</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haben die 5. und 6. IV-Revision nichts geändert (vgl. Art. 28 Abs. 2 IVG in der ab dem 1. Januar 2008 und der ab 1. Januar 2012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2.4</w:t>
      </w:r>
    </w:p>
    <w:p>
      <w:r>
        <w:t>Der Rentenanspruch entsteht frühestens in jenem Zeitpunkt, in dem die versicherte Person mindestens zu 40% bleibend erwerbsunfähig (Art. 7 ATSG) geworden ist oder während eines Jahres ohne wesentlichen Unterbruch durchschnittlich mindestens zu 40% arbeitsunfähig (Art. 6 ATSG) gewesen war (vgl. Art. 29 Abs. 1 Bst. a und b IVG in den bis Ende 2007 gültig gewesenen Fassungen).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4</w:t>
      </w:r>
    </w:p>
    <w:p>
      <w:r>
        <w:t>Vorliegend hat die Vorinstanz mit Beschluss vom 22. Dezember 2011 (IVSTA/37), angefochtener Verfügung (s. Begründung in IVSTA/36) und Vernehmlassung vom 17. September 2012 (B-act. 17) festgehalten, dass der Rentenanspruch am 19. bzw. 1. Februar 2008 entstanden sei, was vom Beschwerdeführer nicht bestritten wird. Strittig ist einzig der Zeitpunkt der Anmeldung beim kroatischen Versicherungsträger und damit verbunden der Anspruchsbeginn für die Gewährung einer ganzen Invalidenrente an den Beschwerdeführer.</w:t>
      </w:r>
    </w:p>
    <w:p>
      <w:r>
        <w:rPr>
          <w:b/>
        </w:rPr>
        <w:t>E. 4.1</w:t>
      </w:r>
    </w:p>
    <w:p>
      <w:r>
        <w:t>Der Beschwerdeführer machte in seiner Beschwerde sinngemäss geltend, ihm sei die ganze Rente bereits ab 1. Februar 2008 auszubezahlen, da die Anmeldung nicht erst am 23. März 2011 beim kroatischen Versicherungsträger erfolgt sei (B-act. 1 i.V.m B-act. 9). In seiner Beschwerdeverbesserung und mit Replik reichte er die Kopie eines Antrags an die Rentenversicherung Kroatiens vom 28. Juli 2006 ein und machte dieses Datum als zu berücksichtigendes Antragsdatum geltend (B-act. 5 Beilage 4; B-act. 19; B-act. 19 Beilage 1; Übersetzung in B-act. 23).</w:t>
      </w:r>
    </w:p>
    <w:p>
      <w:r>
        <w:rPr>
          <w:b/>
        </w:rPr>
        <w:t>E. 4.2</w:t>
      </w:r>
    </w:p>
    <w:p>
      <w:r>
        <w:t>Die Vorinstanz ihrerseits hält in der Vernehmlassung daran fest, dass auf den Zeitpunkt der Anmeldung beim kroatischen Versicherungsträger, der das Anmeldeformular am 23. März 2011 an die IVSTA weitergeleitet habe, abzustellen sei. Gemäss Art. 9 Abs. 1 der Verwaltungsvereinbarung zur Durchführung des Abkommens vom 9. April 1996 zwischen der Schweizerischen Eidgenossenschaft und der Republik Kroatien über Soziale Sicherheit vom 24. November 1997 (nachfolgend: Verwaltungsvereinbarung; SR 0.831.109.291.12) hätten in Kroatien wohnhafte Personen ihren Antrag auf dem hierfür vorgesehenen Formular beim zuständigen Träger der kroatischen Renten- und Invalidenversicherung einzureichen. Aus Art. 32 des Sozialversicherungsabkommens i.V.m Art. 9 Abs. 1 der Verwaltungsvereinbarung sei ferner zu schliessen, dass der Eingang des Antragsformulars beim zuständigen kroatischen Träger als Anmeldedatum massgebend sei. Wie den Vorakten Nr. 1 und 4 entnommen werden könne, sei die Anmeldung am 23. März 2011 erfolgt. Das Datum des 28. Juli 2006 sei zudem irrelevant, handle es sich doch um einen Antrag für eine kroatische Invalidenrente (B-act. 17). 4.3.1 Dem vorliegend anwendbaren Sozialversicherungsabkommen ist in seinen Durchführungsbestimmungen (Art. 29 ff.) zu entnehmen, dass Gesuche, Erklärungen und Rechtsmittel, die nach den Rechtsvorschriften eines Vertragsstaates innerhalb einer bestimmten Frist bei einer Verwaltungsbehörde, einem Gericht oder einem Träger dieses Vertragsstaates einzureichen sind, als fristgerecht eingereicht gelten, wenn sie innert dieser Frist bei einer entsprechenden Stelle, einem entsprechenden Gericht oder einem entsprechenden Träger des anderen Vertragsstaates eingereicht werden. In solchen Fällen vermerkt die betreffende Stelle Alters-, Hinterlassenen- und Invalidenversicherung das Eingangsdatum auf dem eingereichten Schriftstück und leitet es an die zuständige Stelle des anderen Vertragsstaates weiter (Art. 32). Die Verwaltungsvereinbarung wiederum enthält - wie die Vorinstanz zutreffend darauf hinweist - folgende Präzisierung betreffend Antragsstellung im Leistungsbereich Alter, Invalidität und Tod: In Kroatien wohnhafte Personen, die Leistungen der schweizerischen Alters-, Hinterlassenen- oder Invalidenversicherung beanspruchen, reichen ihren Antrag auf dem hiefür vorgesehenen Formular beim zuständigen Träger der kroatischen Renten- und Invalidenversicherung ein. Diese Stelle vermerkt das Eingangsdatum auf dem Formular und leitet es an die in Artikel 2 Buchstabe B Ziffer ii erwähnte Verbindungsstelle weiter (Art. 9 Abs. 1). 4.3.2 Soweit der Beschwerdeführer mit Beschwerdeverbesserung und Replik als Antragsdatum den 28. Juli 2006 geltend macht, ist mit der Vorinstanz zu schliessen, dass es sich beim eingereichten Antragsformular um ein Gesuch zur Gewährung einer kroatischen Rente handelte, das sich überdies - wie dem Titel des Formulars entnommen werden kann - auf ein Abkommen zwischen der kroatischen Republik und Bosnien und Herzegowina über die Zusammenarbeit im Bereich der Kriegsopfer in Bosnien und Herzegowina abstützt. Es handelt sich somit klarerweise nicht um die Anmeldung zum Leistungsbezug einer schweizerischen Invalidenrente via den hierfür zuständigen kroatischen Versicherungsträger auf dem hierfür vorgesehenen Anmeldeformular. Deshalb ist nicht auf den 28. Juli 2006 als Anmeldezeitpunkt abzustellen. Der vom Beschwerdeführer auf der Anmeldung zusätzlich rot markierten Passage ist überdies einzig zu entnehmen, dass der Beschwerdeführer ausserhalb Kroatiens noch in der Schweiz und in Bosnien und Herzegowina einer Erwerbstätig­keit nachgegangen ist (vgl. B-act. 22 f.). Hieraus kann der Beschwerdeführer nichts zu seinen Gunsten ableiten. 4.3.3 Die Vorinstanz hält in ihrer Vernehmlassung fest, dass die Anmeldung für eine Schweizer Invalidenrente am 23. März 2011 erfolgt sei, was den Vorakten Nr. 1 und 4 entnommen werden könne. Weshalb auf dieses Datum abzustellen sei, begründet die Vorinstanz nicht weiter. Unbestrittenermassen ist das Antragsformular (IVSTA/1) an diesem Datum an die Vorinstanz überwiesen worden, welche dessen Empfang am 5. April 2011 auf dem Formular vermerkte. Der genannten Anmeldung ist zu entnehmen, dass es sich beim 23. März 2011 um das Datum der Prüfung durch den Versicherungsträger der vom Antragssteller auf dem Formular gemachten Angaben und der Bestätigung deren Richtigkeit handelt ("Die zuständige Einreichungsstelle bestätigt, dass die Auskünfte des/der Versicherten unter Punkt 1 bis Punkt 4.1 des vorliegenden Formulars der Richtigkeit entsprechen und die beigefügten Dokumente gültig sind. Unterschrift und Stempel der zuständigen Behörde."). Beim Gesuchsformular handelt es sich im Weiteren unzweifelhaft um das in E. 4.3.1 erwähnte, vorliegend ausschlaggebende Formular ("Eidgenössische Invalidenversicherung [IV], Anmeldung zum Bezug von IV-Leistungen für Erwachsene"). Das Formular enthält auf Seite 1 im obersten Abschnitt folgende Bemerkungen: "Raum für die zuständige Einreichungsstelle" und "Datum der Anmeldung". Unter letztgenanntem Punkt ist handschriftlich das Datum "08.02.2007" eingetragen worden, bei welchem es sich in Anbetracht dessen, dass der Beschwerdeführer sein Gesuch auf der letzten Seite des Formulars zwar unterzeichnet, jedoch Ort und Datum seiner Unterzeichnung nicht eingetragen hat (was praxisgemäss vielfach dem Anmeldedatum entspricht), und gemäss Art. 9 Abs. 1 i.V.m. Art. 2 Bst. B Ziff. ii der Verwaltungsvereinbarung der Versicherungsträger das Anmeldedatum auf dem Formular zu vermerken hat, nur um das Datum der Einreichung des Gesuchs beim kroatischen Versicherungsträger handeln kann. Dieses Datum stimmt zudem mit dem mit der Anmeldung eingereichten Beschluss der Rentenversicherung Kroatiens vom 18. März 2010 überein (IVSTA/3), welcher als Datum für die Einreichung des Antrags auf Gewährung einer Invalidenrente den 8. Februar 2007 nennt. Es ist daher mit dem im gesamten Sozialversicherungsrecht geltenden Beweisgrad der überwiegenden Wahrscheinlichkeit (BGE 129 V 177 E. 3.1) erstellt, dass der Beschwerdeführer sein Gesuch um Gewährung einer schweizerischen Invalidenrente am 8. Februar 2007 beim kroatischen Versicherungsträger eingereicht hat.</w:t>
      </w:r>
    </w:p>
    <w:p>
      <w:r>
        <w:rPr>
          <w:b/>
        </w:rPr>
        <w:t>E. 4.4</w:t>
      </w:r>
    </w:p>
    <w:p>
      <w:r>
        <w:t>Im Ergebnis ist deshalb das Datum der Anmeldung auf den 8. Februar 2007 festzulegen, womit dem Beschwerdeführer - nach Ablauf der einjährigen Wartefrist, die am 19. Februar 2007 zu laufen begonnen hat (vgl. IVSTA/34 S. 6 ff., IVSTA/35) - ab dem 1. Februar 2008 (vgl. IVSTA/35, IVSTA/36, B-act. 17) ein Anspruch auf Ausrichtung einer ganzen Invalidenrente zuzuerkennen ist.</w:t>
      </w:r>
    </w:p>
    <w:p>
      <w:r>
        <w:rPr>
          <w:b/>
        </w:rPr>
        <w:t>E. 5</w:t>
      </w:r>
    </w:p>
    <w:p>
      <w:r>
        <w:t>Die Beschwerde wird damit teilweise gutgeheissen und das Dispositiv der angefochtenen Verfügung insofern abgeändert, als dem Beschwerdeführer ab 1. Februar 2008 eine ganze Invalidenrente zusteht. Im Übrigen wird die Beschwerde abgewiesen. Die Vorinstanz wird angewiesen, die ausstehenden Rentenzahlungen an den Beschwerdeführer, unter Beachtung von Art. 26 Abs. 2 ATSG, zu veranlassen.</w:t>
      </w:r>
    </w:p>
    <w:p>
      <w:r>
        <w:rPr>
          <w:b/>
        </w:rPr>
        <w:t>E. 6.1</w:t>
      </w:r>
    </w:p>
    <w:p>
      <w:r>
        <w:t>Das Bundesverwaltungsgericht auferlegt gemäss Art. 63 Abs. 1 VwVG die Verfahrenskosten in der Regel der unterliegenden Partei. Soweit der Beschwerdeführer obsiegt (vorliegend ist von einem Obsiegen zu zwei Dritteln auszugehen), sind ihm keine Verfahrenskosten aufzuerle­gen; soweit der Beschwerdeführer unterliegt, ist er - in Berücksichtigung des mit Zwischenverfügung vom 15. Juni 2012 gutgeheissenen Gesuchs um Gewährung der unentgeltlichen Prozessführung (Art. 65 Abs. 1 VwVG) - von der Leistung von Verfahrenskosten zu befreien. Der Vorins­tanz werden, soweit sie unterlegen ist, keine Verfahrenskosten auferlegt (Art. 63 Abs. 2 VwVG).</w:t>
      </w:r>
    </w:p>
    <w:p>
      <w:r>
        <w:rPr>
          <w:b/>
        </w:rPr>
        <w:t>E. 6.2</w:t>
      </w:r>
    </w:p>
    <w:p>
      <w:r>
        <w:t>Dem nicht-anwaltlich vertretenen Beschwerdeführer sind keine notwendigen und verhältnismässig hohen Kosten im Sinne von Art. 64 Abs. 1 VwVG entstanden, weshalb ihm keine Parteientschädigung zuzusprechen ist. Die Vorinstanz hat ebenfalls keinen Anspruch auf Ausrichtung einer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