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C-7651/2008 vom 26. Oktober 2009</w:t>
      </w:r>
    </w:p>
    <w:p>
      <w:r>
        <w:t>Bundesverwaltungsgericht, 2009-10-26, FR</w:t>
      </w:r>
    </w:p>
    <w:p>
      <w:r>
        <w:rPr>
          <w:b/>
        </w:rPr>
        <w:t xml:space="preserve">Quelle: </w:t>
      </w:r>
      <w:r>
        <w:t>https://mcp.opencaselaw.ch/entscheid/bvger_C-7651_2008</w:t>
      </w:r>
    </w:p>
    <w:p>
      <w:r>
        <w:t>FR: TAF C-7651/2008 du 26 octobre 2009</w:t>
      </w:r>
    </w:p>
    <w:p>
      <w:r>
        <w:t>IT: TAF C-7651/2008 del 26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sur les étrangers du 16 décembre 2005 (LEtr, RS 142.20). Aussi la pratique et la jurisprudence appliquées à cette dernière disposition peuvent-elles être reprises en l'espèce (cf. arrêt du Tribunal administratif fédéral C-5104/2008 du 2 juin 2009 consid. 5 et réf. cit.).</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iranienne, B._______ est soumise à l'obligation du visa.</w:t>
      </w:r>
    </w:p>
    <w:p>
      <w:r>
        <w:rPr>
          <w:b/>
        </w:rPr>
        <w:t>E. 7.1</w:t>
      </w:r>
    </w:p>
    <w:p>
      <w:r>
        <w:t>Il importe de relever que, selon une pratique constante des autorités, une autorisation d'entrée en Suisse - et dans l'Espace Schengen - ne peut être délivrée à des étrangers dont le retour dans leur pays n'est pas assuré, soit en raison de la situation politique ou économique prévalant dans celui-ci, soit en raison de la situation personnelle du requérant.</w:t>
      </w:r>
    </w:p>
    <w:p>
      <w:r>
        <w:rPr>
          <w:b/>
        </w:rPr>
        <w:t>E. 7.2</w:t>
      </w:r>
    </w:p>
    <w:p>
      <w:r>
        <w:t>En outre, il est à noter que lorsque l'autorité examine si l'étranger présente les garanties nécessaires en vue d'une sortie de Suisse et de l'Espace Schengen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 5 al. 2 LEtr.</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cet égard, il faut souligner que l'Iran s'est non seulement révélé le théâtre de sérieuses violations des droits de l'homme (cf. site www.diplomatie.gouv.fr &gt; Pays - zone géo &gt; Iran &gt; Présentation de l'Iran, mis à jour le 26 décembre 2008 et consulté le 20 octobre 2009), mais que ce pays a connu une profonde crise polititque suite aux résultats contestés des élections présidentielles du 12 juin 2009. Ceux-ci ont engendré d'importantes manifestations ainsi que des heurts violents avec les forces de l'ordre, causant la mort d'au moins vingt personnes, donnant lieu à plus d'un millier d'arrestations et aboutissant à la condamnation à mort de certains manifestants ; il n'est d'ailleurs pas exclu que de nouveaux troubles éclatent suite à l'attentat-suicide du 18 octobre 2009, dirigé contre le pouvoir en place et ayant fait plusieurs dizaines de morts et de blessés (cf. les articles "Les opposants à Ahmadinejad n'abdiquent pas" [1er juillet 2009], "Téhéran condamne un manifestant à mort" [10 octobre 2009] et "Iran : les Gardiens promettent une «réponse destructrice»" [18 octobre 2009] sur le site internet www.lefigaro.fr consulté le 20 octobre 2009). Il faut également considérer que l'ensemble de la population iranienne connaît des conditions économiques et sociales difficiles, étant souligné qu'en 2007, le PIB par habitant y était d'environ 4'014 USD (source : site internet du Département fédéral des affaires étrangères www.eda.admin.ch &gt; Représentations &gt; Asie &gt; Iran &gt; La République islamique d'Iran en bref, mis à jour le 10 juillet 2009 et visité le 20 octobre 2009). Dès lors, la situation politique tendue ainsi que les conditions socioéconomiques particulières régnant dans ce pays sont autant de facteurs susceptibles d'exercer une pression migratoire considérable, tendance qui est encore renforcée, comme l'expérience l'a démontré, lorsque la personne concernée peut s'appuyer à l'étranger sur un réseau social (parents, amis) préexistant. Ainsi, pour ces motifs déjà, l'autorité intimée pouvait légitimement émettre des craintes quant au départ de Suisse de B._______.</w:t>
      </w:r>
    </w:p>
    <w:p>
      <w:r>
        <w:rPr>
          <w:b/>
        </w:rPr>
        <w:t>E. 8</w:t>
      </w:r>
    </w:p>
    <w:p>
      <w:r>
        <w:t>Toutefois, comme cela a été mentionné ci-avant, la seule situation dans le pays d'origine ne suffit pas à conclure à l'absence de garantie quant à la sortie de Suisse à l'issue du séjour, toutes les particularités du cas d'espèce devant être analysées. En particulier, si un invité assume dans son pays d'origine d'importantes responsabilités, tant au plan professionnel, social que familial, on pourra établir un pronostic favorable quant à son départ de Suisse - et de l'Espace Schengen - à l'issue de la validité de son visa. Au contraire, si un invité n'a pas d'obligations significatives dans son pays, on considère comme élevé le risque d'un comportement contraire aux prescriptions de police des étrangers.</w:t>
      </w:r>
    </w:p>
    <w:p>
      <w:r>
        <w:rPr>
          <w:b/>
        </w:rPr>
        <w:t>E. 8.1</w:t>
      </w:r>
    </w:p>
    <w:p>
      <w:r>
        <w:t>Compte tenu de la situation personnelle de la requérante, le TAF ne saurait exclure qu'après son arrivée en territoire helvétique, elle ne soit tentée de demeurer dans ce pays ne fût-ce que temporairement. Au vu des renseignements apportés par les intéressés au cours de la présente affaire, il appert que B._______ est âgée de quarante-trois ans, assistante dentaire, célibataire et sans enfants. Pour le surplus, le dossier de la cause ne contient pas d'autres indications sur la situation personelle de la prénommée. En particulier, aucun détail n'est fourni sur le réseau familial dont elle dispose en Iran (où son père est décédé), sur ses conditions de logement, sa vie sociale, ses relations, ses loisirs ou sur tout autre élément propre à démontrer qu'elle retournerait dans son pays au terme de son séjour en Suisse. Du reste, bien que le recourant ait soutenu que le centre de vie de sa soeur se situe en Iran (cf. réplique du 2 juin 2009), il n'a toutefois étayé ses dires par aucun élément de preuve concret. Enfin, en dépit des termes pourtant clairs de l'ordonnance du 8 septembre 2009, l'intéressé n'a apporté aucune indication sur les attaches familiales ou sociales de sa soeur au pays. Le Tribunal est donc amené à conclure que cette dernière n'assume actuellement pas de responsabilités familiales ou sociales en Iran susceptibles de plaider en faveur d'un départ de Suisse à l'échéance du visa sollicité. Dans ces conditions, force est d'admettre qu'elle serait parfaitement à même de se créer une nouvelle existence hors de sa patrie sans que cela n'entraîne pour elle de difficultés majeures sur les plans personnel et familial, cela d'autant que son frère et son cousin, tous deux domiciliés à Genève, seraient susceptibles de favoriser son acclimatation à un nouvel environnement en Suisse. Sous un autre angle, B._______, qui était sans profession en août 2008 (cf. let. C supra), exerce aujourd'hui le métier d'assistante dentaire dans une clinique de Téhéran. D'une part, quand bien même la date du début des rapports de travail n'a pas été précisée par les intéressés, il demeure que le caractère récent de cette prise d'emploi - laquelle n'a été invoquée pour la première fois que le 30 septembre 2009 (cf. let. H supra) - est indéniable. D'autre part, il appert qu'aucune indication n'a été fournie s'agissant du salaire réalisé par la prénommée. De plus, force est d'admettre qu'une telle profession ne requiert pas de compétences telles que l'invitée ne pourrait les mettre en valeur qu'en Iran, ce qui aurait plaidé en faveur d'un retour au pays dans les délais impartis. Par ailleurs, on ne décèle aucun élément dans le dossier permettant de conclure que la situation matérielle de l'invitée se trouverait péjorée si celle-ci quittait son poste d'assistante dentaire pour occuper un emploi en Suisse. Dans ces conditions et compte tenu du niveau de vie sensiblement plus élevé que présente la Suisse, les autorités helvétiques ne peuvent totalement exclure que l'intéressée ne s'efforce, une fois entrée dans ce pays, d'obtenir un titre de séjour dans l'espoir d'y trouver, fût-ce de manière temporaire, des conditions d'existence meilleures que celles rencontrées dans son pays d'origine. En effet, il ne faut pas perdre de vue que dite différence de niveau de vie peut s'avérer déterminante lorsque l'on prend la décision de quitter sa patrie.</w:t>
      </w:r>
    </w:p>
    <w:p>
      <w:r>
        <w:rPr>
          <w:b/>
        </w:rPr>
        <w:t>E. 8.2</w:t>
      </w:r>
    </w:p>
    <w:p>
      <w:r>
        <w:t>C'est le lieu de relever que dans sa lettre d'invitation du 30 juin 2008, le recourant a déclaré convier sa soeur en Suisse pour une durée de trois mois. En revanche, dans sa demande d'autorisation d'entrée du 10 août 2008, celle-ci a mentionné un séjour de quarante jours. Puis, dans son recours du 28 novembre 2008, A._______ s'est référé à une visite d'un mois ou plus, avant d'évoquer, dans sa réplique du 2 juin 2009, un séjour de dix à quinze jours, certes en précisant "comme vous voulez". Or, le fait que la durée de la visite projetée ait constamment varié au cours de la procédure contribue à faire douter de la sortie de Suisse de la requérante dans les délais impartis.</w:t>
      </w:r>
    </w:p>
    <w:p>
      <w:r>
        <w:rPr>
          <w:b/>
        </w:rPr>
        <w:t>E. 8.3</w:t>
      </w:r>
    </w:p>
    <w:p>
      <w:r>
        <w:t>A teneur de l'art. 5 par. 1 let. c du code frontières Schengen, l'entrée d'un ressortissant d'un Etat tiers dans l'espace communautaire est subordonnée à l'existence de moyens de subsistance suffisants. En l'occurrence, il appert que le recourant s'est tout d'abord porté financièrement garant du séjour en Suisse de sa soeur, alors qu'il n'en avait pas les moyens à en croire les informations fournies par les autorités genevoises ainsi que les déclarations de son cousin (cf. let. A et B supra). A._______ n'a d'ailleurs produit aucune pièce pour étayer le niveau de ses ressources pécuniaires et a finalement déclaré - sans toutefois le démontrer - que l'invitée possédait de "l'argent de poche pour rester [en Suisse] pendant son séjour" (cf. recours du 28 novembre 2008). Quant à B._______, elle s'est limitée à indiquer, dans sa demande de visa du 10 août 2008, qu'elle entendait financer son séjour en territoire helvétique au moyens de fonds propres, sans toutefois étayer cet allégué. Enfin, invité expressément par ordonnance du 8 septembre 2009 à produire toute pièce pouvant attester de la situation financière de sa soeur, le recourant n'a pas donné suite à cette réquisition dans ses écritures du 30 septembre 2009, se contentant de répéter que l'intéressée viendrait en Suisse "avec de l'argent liquide" et d'indiquer qu'elle travaillait comme assistante dentaire sans en préciser la rémunération (cf. let. H supra). En d'autres termes, il n'est pas établi à satisfaction qu'en cas de séjour en Suisse, l'invitée ou l'invitant disposeraient de moyens de subsistance suffisants pour subvenir aux besoins de la première. Aussi le visa doit-il être refusé pour ce motif également. Ce constat demeure inchangé nonobstant le fait que C._______ s'est porté garant des frais de séjour ainsi que de l'hébergement de sa cousine, par lettre du 7 août 2008 (cf. let. B supra). Tout d'abord, cet élément se trouve en contradiction avec les déclarations de l'invitée et de l'invitant telles que rappelées ci-dessus et qui ne font pas mention d'une prise en charge par un éventuel cousin. En outre, rien ne prouve que dite assurance soit toujours d'actualité, dès lors qu'elle a été émise il y a près de quinze mois. De plus, le TAF ne dispose d'aucun élément attestant que le prénommé détient les moyens financiers suffisants pour garantir le séjour en Suisse de la requérante. A ce sujet, il faut souligner que le dossier de la cause ne contient de traces ni de l'invitation qui aurait été effectuée par C._______ en juin 2008, ni des documents que celui-ci aurait soit-disant envoyés à l'Ambassade à Téhéran à l'appui de sa requête (cf. lettre du 7 août 2008), ni de la réponse qui aurait été apportée par la représentation en question.</w:t>
      </w:r>
    </w:p>
    <w:p>
      <w:r>
        <w:rPr>
          <w:b/>
        </w:rPr>
        <w:t>E. 9</w:t>
      </w:r>
    </w:p>
    <w:p>
      <w:r>
        <w:t>En cours de procédure, le recourant a soutenu que sa soeur aurait séjourné à six reprises en Suisse entre 1992 et 1998 et qu'il ne l'aurait plus revue depuis dix ans. A l'appui de ses dires, il a produit des pièces attestant que sa soeur a séjourné en territoire helvétique au moyen d'une autorisation idoine du 17 juin au 16 septembre 1997 puis entre février et mai 1998, et qu'elle a obtenu des visas Schengen à Genève en 1997 et en 1998 - pièces recoupant partiellement celles versées en cause par B._______ lors de sa demande de visa du 10 août 2008. Quand bien même la prénommée serait ainsi déjà venue en Suisse au minimum à deux reprises - en 1997 et en 1998 - et aurait quitté le pays dans les délais, il demeure que dans le cadre de la présente procédure, seule la situation actuelle de la requérante est déterminante. Or, comme exposé ci-avant, celle-ci ne permet pas d'envisager, en l'état du dossier, l'admission du recours (cf. consid. 7.4 et 8 supra). De surcroît, il faut souligner que le Tribunal ne possède aucune information sur les circonstances ayant entouré les précédents séjours de l'intéressée et qu'en tout état de cause, les faits ont indéniablement changé depuis la dernière visite de l'invitée en 1998, puisque, d'une part, d'importants troubles ont récemment éclaté en Iran et que, d'autre part, la requérante n'est plus retenue dans son pays par ses obligations filiales envers son père, décédé il y a deux ans (cf. courrier du 30 septembre 2009 p. 2). Dans ces conditions, le TAF ne peut retenir l'existence d'une similitude suffisante entre la présente demande de visa et celles déposées antérieurement par B._______ et auxquelles les autorités suisses avaient réservé une issue favorable. Par voie de conséquence, l'ODM ne saurait encourir le reproche d'avoir, contrairement au principe de la bonne foi consacré aux art. 5 al. 3 et 9 de la Constitution fédérale du 18 avril 1999 (Cst., RS 101), adopté un comportement contradictoire à l'égard de l'intéressée en rejetant sa nouvelle demande d'autorisation d'entrée du 10 août 2008 (cf. sur cette question arrêt du Tribunal administratif fédéral C-869/2008 du 10 octobre 2008 consid. 7 et réf. cit.).</w:t>
      </w:r>
    </w:p>
    <w:p>
      <w:r>
        <w:rPr>
          <w:b/>
        </w:rPr>
        <w:t>E. 10</w:t>
      </w:r>
    </w:p>
    <w:p>
      <w:r>
        <w:t>Cela étant, le désir exprimé par l'intéressée, au demeurant parfaitement compréhensible, de venir en Suisse pour y effectuer une visite familiale, notamment auprès de son frère A._______,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(ou des amis), ce d'autant plus lorsque ces derniers bénéficient du statut de réfugiés en Suisse. Il convient toutefois de souligner que cette situation ne diffère pas de celle de nombreux autres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Tribunal administratif fédéral C-1782/2009 du 3 juillet 2009 consid. 12).</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précité consid. 13 et jurisprudence citée) et ne suffisent pas non plus à garantir que son départ interviendra dans les délais prévus. Au demeurant, le recourant - ancien réfugié devenu citoyen helvétique et pouvant, de ce fait, voyager librement hors du pays - n'a pas démontré qu'il lui serait impossible de rencontrer sa soeur hors de Suisse, le cas échéant dans un pays autre que l'Iran, nonobstant les inconvénients d'ordre pratique ou de convenance personnelle qu'un tel projet serait susceptible d'engendrer.</w:t>
      </w:r>
    </w:p>
    <w:p>
      <w:r>
        <w:rPr>
          <w:b/>
        </w:rPr>
        <w:t>E. 12</w:t>
      </w:r>
    </w:p>
    <w:p>
      <w:r>
        <w:t>Au vu de l'ensemble des éléments exposé ci-dessus, bien que conscient du désir légitime de B._______ de se rendre en Suisse auprès de son frère, le TAF estime qu'il ne saurait être reproché à l'ODM d'avoir considéré que le départ de l'intéressée de ce pays à l'échéance du visa requis n'était pas suffisamment assuré et, partant, d'avoir refusé la délivrance d'une autorisation d'entrée en Suisse en sa faveur.</w:t>
      </w:r>
    </w:p>
    <w:p>
      <w:r>
        <w:rPr>
          <w:b/>
        </w:rPr>
        <w:t>E. 13</w:t>
      </w:r>
    </w:p>
    <w:p>
      <w:r>
        <w:t>Il s'ensuit que, par sa décision du 17 novembre 2008, l'ODM n'a ni violé le droit fédéral, ni constaté des faits pertinents de manière inexacte ou incomplète ; en outre, cette décision n'est pas inopportune (cf. art. 49 PA). En conséquence, le recours est rejeté.</w:t>
      </w:r>
    </w:p>
    <w:p>
      <w:r>
        <w:rPr>
          <w:b/>
        </w:rPr>
        <w:t>E. 14</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