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C-7623/2009 vom 28. März 2011</w:t>
      </w:r>
    </w:p>
    <w:p>
      <w:r>
        <w:t>Bundesverwaltungsgericht, 2011-03-28, DE</w:t>
      </w:r>
    </w:p>
    <w:p>
      <w:r>
        <w:rPr>
          <w:b/>
        </w:rPr>
        <w:t xml:space="preserve">Quelle: </w:t>
      </w:r>
      <w:r>
        <w:t>https://mcp.opencaselaw.ch/entscheid/bvger_C-7623_2009</w:t>
      </w:r>
    </w:p>
    <w:p>
      <w:r>
        <w:t>FR: TAF C-7623/2009 du 28 mars 2011</w:t>
      </w:r>
    </w:p>
    <w:p>
      <w:r>
        <w:t>IT: TAF C-7623/2009 del 28 marzo 2011</w:t>
      </w:r>
    </w:p>
    <w:p>
      <w:pPr>
        <w:pStyle w:val="Heading2"/>
      </w:pPr>
      <w:r>
        <w:t>Regeste</w:t>
      </w:r>
    </w:p>
    <w:p>
      <w:r>
        <w:t>Rentenanspruch</w:t>
      </w:r>
    </w:p>
    <w:p>
      <w:pPr>
        <w:pStyle w:val="Heading2"/>
      </w:pPr>
      <w:r>
        <w:t>Erwägungen</w:t>
      </w:r>
    </w:p>
    <w:p>
      <w:r>
        <w:rPr>
          <w:b/>
        </w:rPr>
        <w:t>E. 1.1</w:t>
      </w:r>
    </w:p>
    <w:p>
      <w:r>
        <w:t>Gemäss Art. 31 des Bundesgesetzes über das Bundesver­wal­tungsgericht vom 17. Juni 2005 (VGG, SR 173.32) in Verbindung mit Art. 33 lit. d VGG und Art. 69 Abs. 1 lit.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 bis 26bis IVG und 28 bis 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Gemäss Art. 60 Abs. 1 ATSG ist die Beschwerde innert 30 Tagen nach Eröffnung der Verfügung einzureichen. Vorliegend datiert die angefochtene Verfügung vom 5. Juni 2009 und wurde dem Beschwerdeführer unbestrittenermassen am 6. November 2009 durch den spanischen Versicherungsträger zugestellt. Die vorliegende Beschwerde wurde somit fristgerecht erhoben. Da die Beschwerde im Übrigen formgerecht (Art. 52 Abs. 1 VwVG) eingereicht und der einver­langte Kostenvorschuss fristgerecht geleistet wurde, ist auf die Be­schwerde einzutreten.</w:t>
      </w:r>
    </w:p>
    <w:p>
      <w:r>
        <w:rPr>
          <w:b/>
        </w:rPr>
        <w:t>E. 2.1</w:t>
      </w:r>
    </w:p>
    <w:p>
      <w:r>
        <w:t>Der Beschwerdeführer ist spanischer Staatsangehöriger, sodass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zur Anwendung der Systeme der sozialen Sicherheit auf Arbeitnehmer und Selbständige sowie deren Familienangehörige, die innerhalb der Gemeinschaft zu- und abwandern (Verordnung Nr. 1408/71, SR 0.831.109.268.1)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sowie der Verordnung vom 17. Januar 1961 über die Invalidenver­si­cherung (IVV, SR 831.201).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Spanien und der Schweiz (ebenso wie das Ver­hältnis zwischen den übrigen EU-Mitgliedstaaten und der Schweiz) nicht der Fall ist. Ge­mäss Art. 40 der Verordnung Nr. 574/72 des Rates vom 21. März 1972 über die Durchführung der Verordnung (EWG) Nr. 1408/71 über die Anwendung der Systeme der sozialen Sicherheit auf Arbeitnehmer und Selbständige sowie deren Familienangehörige, die innerhalb der Gemeinschaft zu- und abwandern (Verordnung Nr. 574/72, SR 0.831.109.268.11) hat der Träger eines Mitglied­staates aber bei der Bemes­sung des Invaliditäts­grades die von den Trägern der an­deren Staaten er­haltenen ärzt­lichen Unterlagen und Be­richte sowie Aus­künfte der Ver­wal­tung zu berück­sichtigen, soweit sie rechts­ge­nüglich ins Ver­fahren ein­gebracht wer­den (vgl. Art. 32 VwVG). Jeder Träger behält jedoch die Mög­lich­keit, die an­tragstellende Person durch einen Arzt oder eine Ärztin sei­ner Wahl un­ter­suchen zu lassen. Eine Pflicht zur Durchführung einer sol­chen Un­tersuchung besteht aller­dings nicht.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Nachfolgend zu würdigen sind im vorliegenden Verfahren jedoch nebst den ärztlichen Berichten, welche bis zum Erlass der angefochtenen Verfügung vom 5. Juni 2009 verfasst wurden, auch die vom Beschwerdeführer im vorliegenden Verfahren eingereichten Berichte neueren Datums, da diese medizinischen Dokumente wenige Wochen nach Erlass der Verfügung erstellt worden sind, mit dem Streitgegenstand in einem engen Sachzusammenhang stehen und geeignet sind, die Beurteilung im Verfügungszeitpunkt zu beeinflussen (vgl. BGE 116 V 80 E. 6b, ZAK 1989 S. 111 E. 3b mit Hinweisen).</w:t>
      </w:r>
    </w:p>
    <w:p>
      <w:r>
        <w:rPr>
          <w:b/>
        </w:rPr>
        <w:t>E. 3.3</w:t>
      </w:r>
    </w:p>
    <w:p>
      <w:r>
        <w:t>Weiter sind in zeitlicher Hinsicht grundsätzlich diejenigen Rechtssätze mass­gebend, die bei der Erfüllung des zu Rechtsfolgen führenden Tat­bestandes Geltung hatten (BGE 132 V 220 E. 3.1.1, 131 V 11 E. 1). Daher ist ein allfälliger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 dass die zur altrechtlichen Regelung ergangene Rechtsprechung weiterhin massgebend ist (vgl. Urteil des Bundesgerichts [BGer] 8C_373/2008 vom 28. August 2008 E. 2.1). Neu normiert wurde dagegen die minimale Beitragsdauer, welche von einem Jahr auf drei Jahre erhöht wurde (Art. 36 Abs. 1 IVG [in der Fassung der 5. IV-Revision, AS 2007 5129]) und der Zeitpunkt des Renten­beginns, der - sofern die entsprechenden Anspruchsvoraus­setzungen gegeben sind - gemäss Art. 29 Abs. 1 IVG (in der Fassung der 5. IV-Revision) frühestens sechs Monate nach Geltendmachung des Leistungsan­spruchs nach Art. 29 Abs. 1 ATSG entsteht. Hat das Wartejahr aller­dings vor dem 1. Januar 2008 zu laufen begonnen und wurde die An­meldung bis spätestens am 31. Dezember 2008 eingereicht, so gilt das alte Recht (vgl. auch Rundschreiben Nr. 253 des Bundesamtes für Sozialver­sicherungen [BSV] vom 12. Dezember 2007 [5. IV-Revision und Inter­temporalrecht] und Urteil des Bun­desverwaltungsgerichts [BVGer] C 5509/2008 vom 2. Sep­tember 2010 E. 2.2).</w:t>
      </w:r>
    </w:p>
    <w:p>
      <w:r>
        <w:rPr>
          <w:b/>
        </w:rPr>
        <w:t>E. 4.1</w:t>
      </w:r>
    </w:p>
    <w:p>
      <w:r>
        <w:t>Vorliegend hat der Beschwerdeführer die gemäss der seit 1. Ja­nuar 2008 in Kraft stehenden Regelung geltende dreijährige Mindest­beitragszeit aufgrund der zwischen 1973 und 2007 geleisteten Beit­räge und somit auch die gemäss der bis zum 31. Dezember 2007 geltenden Mindestbeitragszeit von einem Jahr zweifellos erfüllt.</w:t>
      </w:r>
    </w:p>
    <w:p>
      <w:r>
        <w:rPr>
          <w:b/>
        </w:rPr>
        <w:t>E. 4.2</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1 IVG [4. IV-Revision] respektive Art. 28 Abs. 2 IVG [5.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Staaten der EU der Fall ist.</w:t>
      </w:r>
    </w:p>
    <w:p>
      <w:r>
        <w:rPr>
          <w:b/>
        </w:rPr>
        <w:t>E. 4.3</w:t>
      </w:r>
    </w:p>
    <w:p>
      <w:r>
        <w:t>Der Rentenanspruch nach Artikel 28 entsteht nach den Vor­schrif­ten der 4. IV-Revision frühestens in dem Zeitpunkt, in dem der Ver­sicher­te mindestens zu 40% bleibend erwerbsunfähig (Art. 7 ATSG) geworden ist (Art. 29 Abs. 1 lit. a IVG [4. IV-Revision, AS 2003 3837])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 [5. IV-Revision]).</w:t>
      </w:r>
    </w:p>
    <w:p>
      <w:r>
        <w:rPr>
          <w:b/>
        </w:rPr>
        <w:t>E. 4.4.1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4.4.2</w:t>
      </w:r>
    </w:p>
    <w:p>
      <w:r>
        <w:t>Gemäss Rechtsprechung setzt die Annahme einer invalidisierenden (psychischen) Gesundheitsstörung im Sinne von Art. 4 Abs. 1 IVG sowie Art. 3 Abs. 1 und Art. 6 ATSG, namentlich auch einer somatoformen Schmerzstörung oder Fibromyalgie, zunächst eine fachärztlich (psychiatrisch) gestellte Diagnose nach einem wissenschaftlich anerkannten Klassifikationssystem voraus (BGE 132 V 65 E. 3.4, 130 V 352 E. 2.2.3 und 2.2.4, 130 V 396).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insbesondere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und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131 V 49 E. 1.2 mit Hinweisen; vgl. auch den am 1. Januar 2008 in Kraft getretenen Art. 7 Abs. 2 ATSG). Diese Grundsätze gelten auch für gewisse Somatisierungsstörungen, die zum gleichen Symptomenkomplex mit pathogenetisch-ätiologisch unklaren syndromalen Beschwerdebildern ohne nachweisbare organische Grundlage gehören (Urteil des BGer I 70/07 vom 14. April 2008 E. 5). Bei anhaltenden somatoformen Schmerzstörungen im Besonderen ist zu beachten, dass diese wesentlich durch psychosoziale Probleme und/oder emotionale Konflikte verursacht werden (vgl. BGE 130 V 396 E. 6.1). Dabei ist zu differenzieren: Soweit psychosoziale und soziokulturelle Faktoren selbständig und insofern direkte Ursache der Einschränkung der Arbeitsfähigkeit sind, liegt keine Krankheit im Sinne der Invalidenversicherung vor. Wenn und soweit solche Umstände zu einer eigentlichen Beeinträchtigung der psychischen Integrität führen, indem sie einen verselbständigten Gesundheitsschaden aufrechterhalten oder den Wirkungsgrad seiner - unabhängig von den invaliditätsfremden Elementen bestehenden - Folgen verschlimmern, können sie sich mittelbar invaliditätsbegründend auswirken (Urteile des BGer 9C_830/2007 vom 29. Juli 2008 E. 4.2, 9C_578/2007 vom 13. Februar 2008 E. 2.2 und I 514/06 vom 25. Mai 2007 E. 2.2.2.2, mit Hinweisen; vgl. auch BGE 127 V 294 E. 5a und SVR 2008 IV Nr. 62).</w:t>
      </w:r>
    </w:p>
    <w:p>
      <w:r>
        <w:rPr>
          <w:b/>
        </w:rPr>
        <w:t>E. 4.5</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4.5.2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4.5.3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5</w:t>
      </w:r>
    </w:p>
    <w:p>
      <w:r>
        <w:t>Nachfolgend ist zu prüfen, ob die IVSTA das Leistungsbegehren des Beschwerdeführers zu Recht abgewiesen hat.</w:t>
      </w:r>
    </w:p>
    <w:p>
      <w:r>
        <w:rPr>
          <w:b/>
        </w:rPr>
        <w:t>E. 5.1.1</w:t>
      </w:r>
    </w:p>
    <w:p>
      <w:r>
        <w:t>Den Berichten des A._______ vom 11. Juli 2005 (act. 11) und vom 27. November 2006 (act. 12) sind folgende Diagnosen zu entnehmen: Diskopathien bei L4/L5 sowie L2/L3, jedoch keine Kompression auf der Höhe L5/S1 und mässige Protrusion auf der Höhe L3/L4 sowie eine Hämochromatose und eine Leberschädigung, welche mittels Biopsie festgestellt worden ist. In diesen Berichten fehlen Angaben zur Arbeitsfähigkeit.</w:t>
      </w:r>
    </w:p>
    <w:p>
      <w:r>
        <w:rPr>
          <w:b/>
        </w:rPr>
        <w:t>E. 5.1.2</w:t>
      </w:r>
    </w:p>
    <w:p>
      <w:r>
        <w:t>Gemäss Kurzbericht von Dr. med. E._______, Facharzt für Innere Medizin, vom 24. August 2006 (Beschwerde-Beilage 3) liegen beim Beschwerdeführer eine Hepatopathie, eine Polyneuralgie, blutende Hämorrhoiden, eine Dyslipidämie sowie ein ängstlich-depressives Syndrom vor. Auch dieser Arzt hat keine Angaben zur Arbeitsfähigkeit gemacht.</w:t>
      </w:r>
    </w:p>
    <w:p>
      <w:r>
        <w:rPr>
          <w:b/>
        </w:rPr>
        <w:t>E. 5.1.3</w:t>
      </w:r>
    </w:p>
    <w:p>
      <w:r>
        <w:t>Mit Kurzbericht vom 20. Juni 2007 (act. 13) bestätigte Dr. med. B._______, Facharzt für Innere Medizin, dass dem Beschwerdeführer seit Bekanntwerden der Hämochromatose mehrmals jährlich Blut entnommen worden sei, seit Mai 2003 bereits insgesamt 35 Mal.</w:t>
      </w:r>
    </w:p>
    <w:p>
      <w:r>
        <w:rPr>
          <w:b/>
        </w:rPr>
        <w:t>E. 5.1.4</w:t>
      </w:r>
    </w:p>
    <w:p>
      <w:r>
        <w:t>Dr. med. F._______ und Dr. med. C._______ diagnostizierten in ihren Kurzberichten vom 9. No­vember 2007 (Beschwerde-Beilage 3a) respektive vom 20. Novem­ber 2007 (act. 14) eine gastrointestinale Blutung zufolge Mallory-Weiss-Syndrom. Auch hier fehlen Angaben zur Arbeitsfähigkeit.</w:t>
      </w:r>
    </w:p>
    <w:p>
      <w:r>
        <w:rPr>
          <w:b/>
        </w:rPr>
        <w:t>E. 5.1.5</w:t>
      </w:r>
    </w:p>
    <w:p>
      <w:r>
        <w:t>Dem Formularbericht E213 vom 16. Dezember 2008 (act. 15) ist zu entnehmen, dass beim Beschwerdeführer eine Hämochromatose, ein Alkoholabusus "in Entwöhnung", eine Kniegelenksarthrose, eine Axial-Arthrose sowie ein Mallory-Weiss-Syndrom vorliege. Der Beschwerdeführer sei in seiner früheren Tätigkeit als Kellner seit 2008 100% arbeitsunfähig. Für leichte Arbeiten bestehe dagegen eine Arbeitsfähigkeit von 100%.</w:t>
      </w:r>
    </w:p>
    <w:p>
      <w:r>
        <w:rPr>
          <w:b/>
        </w:rPr>
        <w:t>E. 5.1.6</w:t>
      </w:r>
    </w:p>
    <w:p>
      <w:r>
        <w:t>Dr. med. D._______, Facharzt für Orthopädie und Traumatologie, des Regionalen Ärztlichen Dienstes (RAD) hat in seiner Stellungnahme vom 28. März 2009 (act. 18) folgende Diagnosen festgehalten: Hämochromatose (behandelt durch Blutentnahmen), degenerative Veränderungen der Wirbelsäule ohne radikuläre Symptomatik, beginnende Kniearthrose rechts, Status nach gastrointestinaler Blutung bei Mallory-Weiss-Syndrom 11/2007 und Alkoholabusus ohne psychiatrische Erkrankung. In Bezug auf die Arbeitsfähigkeit führte er aus, die Hospitalisation im November 2007 wegen einer gastrointestinalen Blutung sei ein einmaliges Ereignis gewesen ohne Einfluss auf die Arbeitsfähigkeit, die schlechten Leberwerte seien alkoholbedingt und würden eine Arbeit nicht ausschliessen. Ebenso wenig schliesse der Alkoholismus ohne psychiatrische Beeinträchtigung eine berufliche Tätigkeit aus. Ferner hielt er fest, der Bewegungsapparat sei sowohl im Lumbalbereich als auch in Bezug auf die Knie nicht derart beeinträchtigt, dass eine Bewegungseinschränkung vorliege. Insgesamt liege somit keine Arbeitsunfähigkeit von längerer Dauer vor.</w:t>
      </w:r>
    </w:p>
    <w:p>
      <w:r>
        <w:rPr>
          <w:b/>
        </w:rPr>
        <w:t>E. 5.1.7</w:t>
      </w:r>
    </w:p>
    <w:p>
      <w:r>
        <w:t>Dem Kurzbericht von Dr. med. G._______ vom 11. Mai 2009 (Beschwerde-Beilage 5) sind (soweit lesbar) folgende Diagnosen zu entnehmen: Leberschädigung, Hämochromatose, gastrointestinale Blutung, Dyslipidämie und Mallory-Weiss-Syndrom. Zur Arbeitsfähigkeit äusserte sich die Ärztin nicht.</w:t>
      </w:r>
    </w:p>
    <w:p>
      <w:r>
        <w:rPr>
          <w:b/>
        </w:rPr>
        <w:t>E. 5.1.8</w:t>
      </w:r>
    </w:p>
    <w:p>
      <w:r>
        <w:t>Dr. med. H._______, Facharzt für orthopädische Chirurgie, hat in seinem Bericht vom 29. Juli 2009 (Beschwerde-Beilage 7) gestützt auf die Resultate eines MRI folgende Diagnosen gestellt: schwere lumbale Spondylarthrose mit degenerativen Veränderungen der Bandscheiben, insbesondere L3-L4-L5-S1 mit wesentlicher degenerativen Veränderung der hinteren Facettengelenke, Verengung des Wirbelkanals, lumbale Skoliose, Zervikalarthrose mit wesentlicher Degeneration der Bandscheibe C5/C6, Muskelschmerzen, Spannungskopfschmerz, Impingementsyndrom der Schulter und mehrfache lumbale Diskusprotrusion. Zufolge dieser Einschränkungen sei der Beschwerdeführer für Arbeiten, bei welchen insbesondere langes Stehen, Beugen des Oberkörpers oder ein repetitiver Einsatz des rechten Armes gefragt sei, wesentlich eingeschränkt. Für die Arbeit als Kellner sei der Beschwerdeführer aufgrund der beschriebenen Einschränkungen nicht mehr geeignet.</w:t>
      </w:r>
    </w:p>
    <w:p>
      <w:r>
        <w:rPr>
          <w:b/>
        </w:rPr>
        <w:t>E. 5.1.9</w:t>
      </w:r>
    </w:p>
    <w:p>
      <w:r>
        <w:t>Dr. med. I._______, Arzt für Neurologie und Psychiatrie, hat in seinem Bericht vom 18. August 2009 (Beschwerde-Beilage 8) folgende Diagnosen gestellt: chronische Alkoholabhängigkeit (zur Zeit abstinent und in Behandlung), schwere Depression (33 Punkte auf der Beck-Skala), ängstlich-depressive Gemütslage und somatoforme Schmerzstörung. Aufgrund dieser Einschränkungen attestierte er dem Beschwerdeführer eine volle Arbeitsunfähigkeit für alle Arbeiten.</w:t>
      </w:r>
    </w:p>
    <w:p>
      <w:r>
        <w:rPr>
          <w:b/>
        </w:rPr>
        <w:t>E. 5.1.10</w:t>
      </w:r>
    </w:p>
    <w:p>
      <w:r>
        <w:t>Dr. med. J._______, Arzt für Innere Medizin, RAD, hat in seiner medizinischen Stellungnahme vom 10. Mai 2010 (act. 33) festgehalten, der Beschwerdeführer leide insbesondere an einem zerivkal- und lumbalsyndrom bei degenerativen Wirbelsäulenveränderungen, beginnender Gonarthrose rechts sowie einem Impingementsyndrom der rechten Schulter. Ferner seien als Diagnosen ohne Auswirkungen auf die Arbeitsfähigkeit eine schwere ängstlich-depressive Symptomatik mit anhaltender somatoformer Schmerzstörung, eine Hämochromatose, Alkoholabusus bei Hepatopathie, äthylische Polyneuropathie und Status nach gastrointestinaler Blutung bei Mallory-Weiss-Syndrom, ein gastroösophagealer Reflux, Adipositas (BMI 29,4), Dyslipidämie und Hämorrhoiden gestellt worden. Aufgrund der im Rahmen der Beschwerde neu vorgelegten Unterlagen sei davon auszugehen, der Beschwerdeführer sei seit dem 29. Juli 2009 (vgl. Bericht Dr. med. H._______) in seinem früheren Beruf als Kellner/Koch zu 70% arbeitsunfähig. Leichte Tätigkeiten seien grundsätzlich zu 100% zumutbar, er erachte allerdings eine psychiatrische Beurteilung als notwendig.</w:t>
      </w:r>
    </w:p>
    <w:p>
      <w:r>
        <w:rPr>
          <w:b/>
        </w:rPr>
        <w:t>E. 5.1.11</w:t>
      </w:r>
    </w:p>
    <w:p>
      <w:r>
        <w:t>Gemäss psychiatrischer Stellungnahme von Dr. med. K._______ des medizinischen Dienstes der IVSTA, vom 28. Mai 2010 (act. 35) liegt beim Beschwerdeführer ein Alkoholabusus mit einer Depression als Begleiterkrankung vor, welche jedoch keine Arbeitsunfähigkeit zur Folge habe.</w:t>
      </w:r>
    </w:p>
    <w:p>
      <w:r>
        <w:rPr>
          <w:b/>
        </w:rPr>
        <w:t>E. 5.2</w:t>
      </w:r>
    </w:p>
    <w:p>
      <w:r>
        <w:t>Zusammenfassend ist festzuhalten, dass die Ärzte im Wesentlichen darin übereinstimmten, beim Beschwerdeführer lägen ein Zervikal- und Lumbovertebralsyndrom bei degenerativen Wirbelsäulenveränderungen, beginnende Gonarthrose rechts und ein Impingementsyndrom vor. Diese Beeinträchtigungen des Bewegungsapparates hätten eine Einschränkung in der Arbeitsfähigkeit als Kellner respektive Koch von 70% (Dr. med. J._______) bis 100% (Formularbericht E 213 und Dr. med. H._______) zur Folge. Die weiteren Diagnosen (Hämochromatose, Alkoholabusus, gastroösophagealer Reflux, Adipositas [BMI 29,4], Dyslipidämie und Hämorrhoiden) beeinträchtigen gemäss übereinstimmender Aussage der begutachtenden Ärzte die Arbeitsfähigkeit nicht. Am 24. August 2006 wurde von Dr. med. E._______ erstmals ein ängstlich-depressives Syndrom diagnostiziert. Der Neurologe und Psychiater Dr. med. I._______ griff diese Diagnose in seinem Bericht vom 18. August 2009 wieder auf und diagnostizierte zudem eine schwere Depression (33 Punkte auf der Beck-Skala) und eine somatoforme Schmerzstörung. Aus diesen Gründen erachtete Dr. med. I._______ den Beschwerdeführer für sämtliche Tätigkeiten als zu 100% arbeitsunfähig. Der Bericht von Dr. med. I._______ war der Anlass für Dr. med. J._______, welcher Facharzt für Innere Medizin ist, zusätzlich eine psychiatrische Stellungnahme einzuholen. Der daraufhin konsultierte Psychiater, Dr. med. K._______, stellte in seiner äusserst kurz ausgefallenen Stellungnahme vom 28. Mai 2010 lediglich fest, der Beschwerdeführer sei alkoholabhängig mit einer Depression als Begleiterkrankung; es handle sich nicht um eine psychiatrische Störung, sondern um eine Suchtmittelproblematik. Aus psychiatrischen Gründen liege keine Arbeitsunfähigkeit vor. Dr. med. K._______ nahm in keiner Weise Bezug auf die von anderen Ärzten festgestellten Erkrankungen (insbesondere: ängstlich-depressives Syndrom [Dr. med. E._______], schwere Depression und somatoforme Schmerzstörung [Dr. med. I._______]) und diskutierte weder deren Befunde noch legte er dar, wie er zum Schluss komme, es liege aus psychiatrischer Sicht keine Arbeitsunfähigkeit vor. Eine solche Begründung wäre aber erforderlich gewesen, zumal ihm die Akten auf Ersuchen des nicht im Fachgebiet Psychiatrie spezialisierten Dr. med. J._______ zu diesem Zweck übermittelt worden sind. Auf die Einschätzung von Dr. med. I._______ betreffend Arbeitsfähigkeit des Beschwerdeführers kann auch nicht ohne Weiteres abgestellt werden, da der aus Spanien stammende Bericht nicht unter Berücksichtigung der schweizerischen Rechtsprechung zu den somatoformen Schmerzstörungen ergangen ist, zumal weder aus dem Bericht selbst noch aus einem allfälligen schriftlichen Gutachtensauftrag hervorgeht, dass diese Problematik geprüft worden ist. Somit ist auch dieser Bericht in Bezug auf die Beurteilung der Arbeitsfähigkeit nicht aussagekräftig. Aufgrund der vorliegenden medizinischen Unterlagen bleibt somit unklar, inwiefern der Beschwerdeführer aus psychiatrischer Sicht beeinträchtigt ist und ob die diagnostizierte somatoforme Schmerzstörung gemäss den Kriterien der Rechtsprechung als überwindbar gilt. Indem die IVSTA die Frage, ob die von den spanischen Ärzten diagnostizierten psychischen Beeinträchtigungen den Beschwerdeführer in seiner Arbeitsfähigkeit einschränken, nicht weiter abgeklärt hat, hat sie den Sachverhalt unvollständig ermittelt. Die Beschwerde ist daher teilweise gutzuheissen und die angefochtene Verfügung ist aufzuheben. Die Sache ist an die IVSTA zurückzuweisen, damit diese den Sachverhalt in psychiatrischer Hinsicht abkläre und unter Berücksichtigung der von der Rechtsprechung entwickelten Grundsätze die Einschränkung der Arbeitsfähigkeit des Beschwerdeführers ermittle und den Invaliditätsgrad festlege.</w:t>
      </w:r>
    </w:p>
    <w:p>
      <w:r>
        <w:rPr>
          <w:b/>
        </w:rPr>
        <w:t>E. 6.1</w:t>
      </w:r>
    </w:p>
    <w:p>
      <w:r>
        <w:t>Die Verfahrenskosten werden in der Regel der unterliegenden Partei auferlegt (Art. 63 Abs. 1 VwVG). Eine Rückweisung gilt praxisgemäss als Obsiegen der Beschwerde führenden Partei (BGE 132 V 215 E. 6). Einer unterliegenden Vorinstanz sind allerdings gemäss Art. 63 Abs. 2 VwVG keine Verfahrenskosen aufzuerlegen. Der vom Beschwerdeführer geleistete Kostenvorschuss in der Höhe von Fr. 400.-- sowie der geleistete "Überschuss" in der Höhe von Fr. 13.-- ist ihm nach Eintritt der Rechtskraft des vorliegenden Entscheids auf ein von ihm bekannt zu gebendes Konto zurückzuerstatten.</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ist im vorliegenden Verfahren durch Rechtsanwalt Abelardo Vazquez Conde vertreten. Jenem ist daher zu Lasten der Vorinstanz eine Parteientschädigung für die ihm entstandenen notwendigen Kosten zuzusprechen. Da keine Kostennote eingereicht wurde, ist die Parteientschädigung aufgrund der Akten festzusetzen (Art. 14 Abs. 2 VGKE). Eine Parteientschädigung in der Höhe von Fr. 1'500.-- erscheint angemessen. Der unterliegenden Vorinstanz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