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C-7526/2014 vom 22. Februar 2016</w:t>
      </w:r>
    </w:p>
    <w:p>
      <w:r>
        <w:t>Bundesverwaltungsgericht, 2016-02-22, DE</w:t>
      </w:r>
    </w:p>
    <w:p>
      <w:r>
        <w:rPr>
          <w:b/>
        </w:rPr>
        <w:t xml:space="preserve">Quelle: </w:t>
      </w:r>
      <w:r>
        <w:t>https://mcp.opencaselaw.ch/entscheid/bvger_C-7526_2014</w:t>
      </w:r>
    </w:p>
    <w:p>
      <w:r>
        <w:t>FR: TAF C-7526/2014 du 22 février 2016</w:t>
      </w:r>
    </w:p>
    <w:p>
      <w:r>
        <w:t>IT: TAF C-7526/2014 del 22 febbraio 2016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2</w:t>
      </w:r>
    </w:p>
    <w:p>
      <w:r>
        <w:t>Anfechtungsobjekt und damit Begrenzung des Streitgegenstandes des vorliegenden Beschwerdeverfahrens (vgl. BGE 131 V 164 E. 2.1) bildet die Verfügung vom 2. Dezember 2014, mit der die Vorinstanz die seit 1. Februar 2002 ausgerichtete ganze Invalidenrente des Beschwerdeführers gestützt auf Art. 17 Abs. 1 ATSG aufgehoben hat. Aufgrund der Parteibegehren streitig und vom Bundesverwaltungsgericht zu prüfen ist folglich, ob die Vorinstanz zu Recht die Aufhebung der Invalidenrente verfügt hat, weil sich der Gesundheitszustand des Beschwerdeführers verbessert hat.</w:t>
      </w:r>
    </w:p>
    <w:p>
      <w:r>
        <w:rPr>
          <w:b/>
        </w:rPr>
        <w:t>E. 3.1</w:t>
      </w:r>
    </w:p>
    <w:p>
      <w:r>
        <w:t>Der Beschwerdeführer ist Schweizer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2. Dezember 2014)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 Dezember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BGer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(BGE 112 V 372 E. 2b).</w:t>
      </w:r>
    </w:p>
    <w:p>
      <w:r>
        <w:rPr>
          <w:b/>
        </w:rPr>
        <w:t>E. 4.4</w:t>
      </w:r>
    </w:p>
    <w:p>
      <w:r>
        <w:t>Als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(Art. 16 ATSG) beruht (BGE 133 V 108). Dabei braucht es sich nicht um eine formelle Verfügung (Art. 49 ATSG) zu handeln. Ändert sich nach durchgeführter Rentenrevision als Ergebnis einer materiellen Prüfung des Rentenanspruches nichts und eröffnet die IV-Stelle deswegen das Revisionsergebnis gestützt auf Art. 74ter Bst. f IVV (SR 831.201) auf dem Weg der blossen Mitteilung (Art. 51 ATSG), kann als zeitlich zu vergleichender Ausgangssachverhalt in einem darauf folgenden Revisionsverfahren auch derjenige genügen, welcher dieser Mitteilung zugrunde gelegen hat. Voraussetzung dafür ist einzig, dass eine umfassende Prüfung mit rechtskonformer Sachverhaltsabklärung, Beweiswürdigung und - wo nötig - Einkommensvergleich auch tatsächlich stattgefunden hat (Urteil des BGer 8C_162/2015 vom 30. September 2015 E. 2.1).</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4.7</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5.1</w:t>
      </w:r>
    </w:p>
    <w:p>
      <w:r>
        <w:t>Als massgebender Vergleichszeitpunkt ist hier als letztmaliger, das Ergebnis einer rechtsgenüglichen materiellen Prüfung des Rentenanspruchs darstellender Rechtsakt die Mitteilung vom 22. Juli 2009 (IVSTA-act. 21) zu betrachten, mit welcher die Vorinstanz bei einer Reduktion des Invaliditätsgrades von 100 % auf 70 % den Anspruch des Beschwerdeführers auf eine ganze Invalidenrente bestätigt hat. Die Mitteilung vom 22. Juli 2009 basiert auf einer umfassenden Überprüfung der gesundheitlichen und wirtschaftlichen Verhältnisse mit Blick auf die Revisionsvoraussetzungen im Sinne von Art. 17 Abs. 1 ATSG.</w:t>
      </w:r>
    </w:p>
    <w:p>
      <w:r>
        <w:rPr>
          <w:b/>
        </w:rPr>
        <w:t>E. 5.2</w:t>
      </w:r>
    </w:p>
    <w:p>
      <w:r>
        <w:t>Die mit Mitteilung vom 22. Juli 2009 erfolgte Bestätigung des Anspruchs auf eine ganze Rente beruht auf der Annahme einer Arbeitsunfähigkeit von 100 % ab 1. Februar 2003 in der angestammten Tätigkeit und von 50 % ab 5. Februar 2009 in einer leidensangepassten Tätigkeit. Die Vorinstanz stützte sich dabei auf folgende ärztliche Einschätzungen:</w:t>
      </w:r>
    </w:p>
    <w:p>
      <w:r>
        <w:rPr>
          <w:b/>
        </w:rPr>
        <w:t>E. 5.2.1</w:t>
      </w:r>
    </w:p>
    <w:p>
      <w:r>
        <w:t>Im vom deutschen Versicherungsträger eingeholten, auf eigenen Untersuchungen beruhenden ärztlichen Formulargutachten E 213 von Dr. med. C._______, Arzt für Neurologie und Psychiatrie, vom 5. September 2009 wurden folgende Diagnosen genannt: - Wiederkehrende depressive Episoden bei prädisponierenden Persönlichkeitszügen (F33) - Alkoholabhängigkeit (derzeit ohne gravierende Folgeschäden) - Berichtete Wirbelsäulenbeschwerden, derzeit ohne segmentale Reizerscheinungen Der Gutachter hielt damals fest, dass sich im Vergleich zum Zeitraum der Berentung eine Besserung eingestellt habe. Es könne jetzt nicht mehr von einer aufgehobenen Leistungsfähigkeit ausgegangen werden. Es bestehe allerdings noch keine vollschichtige Belastbarkeit. Der Beschwerdeführer könne drei bis unter sechs Stunden am Tag leichte bis mittelschwere Arbeiten ohne Schicht, ohne besonderen Zeitdruck und ohne andere überdurchschnittliche Stressfaktoren verrichten (IVSTA-act. 11).</w:t>
      </w:r>
    </w:p>
    <w:p>
      <w:r>
        <w:rPr>
          <w:b/>
        </w:rPr>
        <w:t>E. 5.2.2</w:t>
      </w:r>
    </w:p>
    <w:p>
      <w:r>
        <w:t>Der IV-Stellenarzt Dr. med. D._______, Facharzt für allgemeine Innere Medizin, hielt in seiner Aktenbeurteilung vom 28. Juni 2009 als Diagnosen eine rezidivierende depressive Störung (derzeit in Remission) und eine narzisstische Persönlichkeitsstörung (F 60.8) fest. Er attestierte dem Beschwerdeführer eine Arbeitsunfähigkeit von 100 % seit dem 1. Februar 2003 in der angestammten Tätigkeit und von 50 % seit dem 5. Mai 2009 in einer leidensangepassten Tätigkeit (IVSTA-act. 19).</w:t>
      </w:r>
    </w:p>
    <w:p>
      <w:r>
        <w:rPr>
          <w:b/>
        </w:rPr>
        <w:t>E. 6</w:t>
      </w:r>
    </w:p>
    <w:p>
      <w:r>
        <w:t>Zu prüfen ist im Folgenden, ob die Vorinstanz zu Recht davon ausgeht, dass aufgrund der Akten eine zur Einstellung der Rentenleistungen führende Veränderung des Gesundheitszustands im Zeitraum vom 22. Juli 2009 bis zum Erlass der angefochtenen Verfügung vom 2. Dezember 2014 ausgewiesen ist.</w:t>
      </w:r>
    </w:p>
    <w:p>
      <w:r>
        <w:rPr>
          <w:b/>
        </w:rPr>
        <w:t>E. 6.1</w:t>
      </w:r>
    </w:p>
    <w:p>
      <w:r>
        <w:t>Die Vorinstanz begründet die Aufhebung der Rente in der angefochtenen Verfügung vom 2. Dezember 2014 damit, dass sich der Gesundheitszustand des Beschwerdeführers in psychischer Hinsicht verbessert habe und nun keine Arbeits- und Erwerbsunfähigkeit mehr verursache. In ihrer Beschwerdevernehmlassung vom 30. Januar 2015 hielt die Vorinstanz überdies fest, dass sich ihr medizinischer Dienst aufgrund der im Revisionsverfahren eingeholten ärztlichen Berichte ein klares Bild der vorliegenden Leiden und entsprechenden Aussagen über den Krankheitsverlauf und die Auswirkungen auf die Arbeitsfähigkeit habe machen können. Hinsichtlich der psychischen Leiden, welche zur ursprünglichen Berentung geführt hätten, sei die beurteilende IV-Fachärztin für Psychiatrie zum Schluss gelangt, dass es seit der ursprünglichen Berentung zu einer klaren Besserung gekommen sei, so dass von einer gänzlichen Arbeitsfähigkeit seit dem 15. Januar 2014 ausgegangen werden könne. Das neu hinzugetretene Herzleiden verursache keine arbeitsmedizinische Einschränkung.</w:t>
      </w:r>
    </w:p>
    <w:p>
      <w:r>
        <w:rPr>
          <w:b/>
        </w:rPr>
        <w:t>E. 6.2</w:t>
      </w:r>
    </w:p>
    <w:p>
      <w:r>
        <w:t>Für die Beurteilung der anspruchsrelevanten Veränderung des Gesundheitszustandes sowie für die Feststellung des aktuellen gesundheitlichen Befunds und seiner funktionellen Auswirkungen stellt die Vorinstanz auf die folgenden Einschätzungen ihres medizinischen Dienstes ab:</w:t>
      </w:r>
    </w:p>
    <w:p>
      <w:r>
        <w:rPr>
          <w:b/>
        </w:rPr>
        <w:t>E. 6.2.1</w:t>
      </w:r>
    </w:p>
    <w:p>
      <w:r>
        <w:t>Dr. med. E._______, Facharzt für Allgemeine Medizin, nahm nach Prüfung der ihm vorgelegten ärztlichen Berichte aus Deutschland zur medizinischen Situation und zur Arbeitsfähigkeit des Beschwerdeführers am 6. März 2014 Stellung. Er hielt folgende Hauptdiagnosen fest: - Kombinierte Persönlichkeitsstörung F61.0 bei gleichzeitig eher niedrigem Persönlichkeitsniveau - Lange zurückliegende Alkoholabhängigkeit mit jetzt lang anhaltender sozusagen vollständiger Karenz F10.2 - Zustand nach zervikaler Bandscheiben-OP 1997 ohne überdauernde Symptomatik - Zustand nach lumbaler Bandscheiben-OP 1998 ohne überdauernde Symptomatik - Bekannte Schrittmacher-Implantation bei AV-Block Dr. med. E._______ geht davon aus, dass dem Beschwerdeführer sowohl die Ausübung seiner bisherigen Tätigkeit als auch einer Verweisungstätigkeit vollschichtig zumutbar sei. Gemäss der Beurteilung des Vertrauensarztes der deutschen Rentenversicherung habe sich der Zustand seit der letzten Revision im Jahr 2009 gebessert und mittelschwere Arbeiten seien vollschichtig zumutbar. Nach der Implantation des Schrittmachers bestehe kein kardiales Problem mehr. Dr. med. E._______ erachtete eine ganztägige Tätigkeit in sitzender, stehender und wechselnder Arbeitsposition mit einem Heben von Gewichten bis maximal 15 kg als zumutbar. Tätigkeiten mit weit überdurchschnittlich fordernder sozialer Interaktion sollten ausgeschlossen werden (IVSTA-act. 45).</w:t>
      </w:r>
    </w:p>
    <w:p>
      <w:r>
        <w:rPr>
          <w:b/>
        </w:rPr>
        <w:t>E. 6.2.2</w:t>
      </w:r>
    </w:p>
    <w:p>
      <w:r>
        <w:t>Zu den ärztlichen Berichten aus Deutschland nahm auch Dr. med. F._______, Fachärztin für Psychiatrie und Psychotherapie, Stellung. Sie nannte in ihrer Aktenbeurteilung vom 8. Juli 2014 als Nebendiagnosen mit Auswirkung auf die Arbeitsfähigkeit eine kombinierte Persönlichkeitsstörung bei gleichzeitig eher niedrigem Persönlichkeitsstrukturniveau F 61. Als Nebendiagnose ohne Auswirkungen auf die Arbeitsfähigkeit führte sie einen Status nach Alkoholabhängigkeit F 10.2 an. Sie geht aufgrund der ihr vorgelegten Unterlagen von einer Besserung des Gesundheitszustandes aus und kommt zum Schluss, dass der Beschwerdeführer in seiner Arbeitsfähigkeit in der angestammten Tätigkeit wie auch in einer leidensangepassten Tätigkeit nicht eingeschränkt sei. Sie erachtet eine ganztägige Tätigkeit in wechselnder Arbeitsposition mit einem Heben von Gewichten bis maximal 25 kg als zumutbar. Als weitere Einschränkung gab sie «Arbeit in einem Backoffice, keine direkte Teamarbeit» an. Sie hielt zudem fest, dass der Beschwerdeführer bei weit überdurchschnittlich fordernden sozialen Interaktionen beeinträchtigt sei. Wenn er sich ungerecht behandelt fühle, könne er verbal aggressiv werden. Bezüglich des Rückens bestehe eine Einschränkung auf leichte bis mittelschwere Tätigkeiten (IVSTA-act. 48).</w:t>
      </w:r>
    </w:p>
    <w:p>
      <w:r>
        <w:rPr>
          <w:b/>
        </w:rPr>
        <w:t>E. 6.3</w:t>
      </w:r>
    </w:p>
    <w:p>
      <w:r>
        <w:t>Auf eine Stellungnahme eines versicherungsinternen Arztes kann nur abgestellt werden, wenn sie den allgemeinen beweisrechtlichen Anforderungen an einen ärztlichen Bericht genügt. Dr. med. E._______ und Dr. med. F._______ vom medizinischen Dienst der Vorinstanz haben im vorliegenden Fall keine eigene Untersuchung des Beschwerdeführers durchgeführt, sondern ihre Beurteilungen aufgrund der ihnen vorgelegten medizinischen Berichte abgegeben. Das Absehen von eigenen Untersuchungen ist nicht an sich ein Grund, um einen versicherungsinternen ärztlichen Bericht in Frage zu stellen (vgl. Art. 49 Abs. 2 IVV). Dies gilt insbesondere, wenn ein lückenloser Befund vorliegt und es im Wesentlichen um die Beurteilung eines feststehenden medizinischen Sachverhalts geht und die direkte ärztliche Befassung mit der versicherten Person in den Hintergrund rückt (vgl. Urteil des BGer 9C_335/2015 vom 1. September 2015 E. 3.1). Soweit IV-Ärzte wie hier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medizinischen Dienstes in der Regel keine abschliessende Beurteilungsgrundlage bilden, sondern nur zu weitergehenden Abklärungen Anlass geben (vgl. Urteil des BGer 9C_58/2011 vom 25. März 2011 E. 3.3). Entscheidend ist somit, ob es die vorliegenden medizinischen Akten dem medizinischen Dienst erlaubten, sich ein einheitliches Bild der gestellten Diagnosen, der gesundheitlichen Beeinträchtigungen und deren Auswirkungen auf die Arbeitsfähigkeit zu machen, und ob die Schlussfolgerungen des medizinischen Dienstes nachvollziehbar und schlüssig sind.</w:t>
      </w:r>
    </w:p>
    <w:p>
      <w:r>
        <w:rPr>
          <w:b/>
        </w:rPr>
        <w:t>E. 6.4</w:t>
      </w:r>
    </w:p>
    <w:p>
      <w:r>
        <w:t>Massgebende Grundlage für die Aktenbeurteilung des medizinischen Dienstes ist in psychiatrischer Hinsicht das Formulargutachten E 213 des Vertrauensarztes der deutschen Rentenversicherung, Dr. med. G._______, Nervenfacharzt, vom 15. Januar 2014, worin folgende Diagnosen genannt werden: - Kombinierte Persönlichkeitsstörung (ICD F61.0, G) bei gleichzeitig eher niedrigem Persönlichkeitsstrukturniveau (von jeher vorbestehend habe dies auch den bekannten beruflichen Aktivitäten in der Vorgeschichte nicht im Wege gestanden. Es gebe keine Gründe, warum dies heute anders sein sollte [...]) - Lange zurückliegende Alkoholabhängigkeit mit jetzt lang anhaltender sozusagen vollständiger Karenz (ICD F10.2, G) - Zustand nach zervikaler Bandscheiben-OP 1997 ohne überdauernde richtungsweisende Symptomatik, insbesondere auch ohne Anhalt für neurologische radikuläre Komplikationen - Zustand nach lumbaler Bandscheibenoperation 1998, ebenfalls ohne Anhalt für richtungsweisende überdauernde Symptomatik, insbesondere kein Anhalt etwa für neurologische radikuläre Störung - Bekannte organ-kardiologische Anamnese mit Schrittmacherimplantation bei AV-Block (bis heute der Tätigkeit als Flughafen-Transfer-Taxifahrer nicht im Wege stehend) Der Gutachter hielt fest, dass Tätigkeiten mit weit überdurchschnittlich fordernden sozialen Interaktionen ausgeschlossen bleiben sollten. Darüber hinausgehend ergäben sich neurologisch-psychiatrisch keine richtungsweisenden Leistungseinschränkungen (IVSTA-act. 40).</w:t>
      </w:r>
    </w:p>
    <w:p>
      <w:r>
        <w:rPr>
          <w:b/>
        </w:rPr>
        <w:t>E. 6.5</w:t>
      </w:r>
    </w:p>
    <w:p>
      <w:r>
        <w:t>Dem im Rahmen des Revisionsverfahrens im Jahr 2009 bestätigten Anspruch des Beschwerdeführers auf eine ganze Invalidenrente lag ein psychischer Gesundheitsschaden zugrunde, insbesondere eine rezidivierende depressive Störung (vgl. Stellungnahme des medizinischen Dienstes vom 28. Juni 2009; IVSTA-act. 19). Dem psychiatrischen Formulargutachten E 213 vom 5. Mai 2009 ist zu entnehmen, dass der Beschwerdeführer damals subdepressiv, unsicher und leicht irrtierbar gewesen sei. Eine schwerwiegende Depression wurde vom Gutachter verneint, da der Beschwerdeführer bewusstseinsklar, örtlich, zeitlich und zur Person voll orientiert gewesen sei. Der Gedankengang sei formal und inhaltlich unauffällig gewesen. Hinweise auf eine Psychose oder ein höhergradiges hirnorganisches Psychosyndrom hätten keine bestanden. Es sei von einer wiederkehrenden depressiven Symptomatik auf der Basis primärpersönlicher Sonderheiten auszugehen. Der Gutachter ging von einer Besserung des Zustandes im Vergleich zum Jahr 2003 aus. Es lägen aber insoweit noch Einschränkungen vor, als bei einer Belastung oder Überforderung mit einer raschen Dekompensation zu rechnen sei, insbesondere dem Auftreten einer gravierenden depressiven Symptomatik. Aus diesem Grund bestehe kein vollschichtiges Leistungsvermögen.</w:t>
      </w:r>
    </w:p>
    <w:p>
      <w:r>
        <w:rPr>
          <w:b/>
        </w:rPr>
        <w:t>E. 6.6</w:t>
      </w:r>
    </w:p>
    <w:p>
      <w:r>
        <w:t>Im Vergleich zur Situation im Jahr 2009 wird im psychiatrischen Gutachten vom 15. Januar 2014 keine depressive Störung mehr diagnostiziert. Im Gutachten wurde festgehalten, dass sich der Zustand im Vergleich zur Voruntersuchung im Jahr 2009 gebessert habe. Es wird ein weitgehend unauffälliger psychiatrischer Befund erhoben. Insbesondere wird eine ausgeglichene Grundstimmung und ein normaler Antrieb beschrieben. Es bestünden auch keine Hinweise auf eine vorzeitige Ermüdung oder Erschöpfung. Insgesamt ergibt sich in nachvollziehbarer Weise, dass sich der psychische Zustand des Beschwerdeführers seit dem Jahr 2009 in Bezug auf die depressive Symptomatik verbessert hat. Auch ergeben sich keine Hinweise mehr auf die Gefahr einer raschen Dekompensation. Diese Einschätzung deckt sich auch mit der vom Beschwerdeführer gemachten Aussage, wonach sein psychischer Zustand einigermassen stabil sei, sowie dem Umstand, dass er seit 2010 keine Psychopharmaka mehr einnahm und bis zur Zustellung der rentenaufhebenden Verfügung nicht mehr in psychiatrischer Behandlung war (Gutachten vom 15. Januar 2014, S. 6). Schliesslich bestätigt auch Dr. med. H._______ im Attest vom 9. Oktober 2014, dass sich der Gesundheitszustand des Beschwerdeführers in psychischer Hinsicht sicherlich gebessert habe, obwohl der Beschwerdeführer weiterhin gesprächspsychotherapeutische Sitzungen benötige, da sein Zustand nicht 100 % stabil sei. Ebenso wird im Gutachten vom 15. Februar 2014 überzeugend dargelegt, dass der Beschwerdeführer aufgrund der nunmehr weitgehend unauffälligen psychiatrischen und neurologischen Befunde aus psychiatrischer Sicht in seiner angestammten Tätigkeit wie auch in einer leidensadaptierte Tätigkeit zu 100 % arbeitsfähig sei und eine Funktionseinschränkung lediglich für Tätigkeiten mit weit überdurchschnittlich fordernden sozialen Interaktionen bestehe.</w:t>
      </w:r>
    </w:p>
    <w:p>
      <w:r>
        <w:rPr>
          <w:b/>
        </w:rPr>
        <w:t>E. 6.7</w:t>
      </w:r>
    </w:p>
    <w:p>
      <w:r>
        <w:t>Das Gutachten vom 15. Januar 2014 basiert auf einer umfassenden neurologischen und psychiatrischen Untersuchung und wurde in Kenntnis und in Auseinandersetzung mit den Vorakten abgegeben. Der begutachtende Facharzt hat detailliert die Anamnese sowie die Befunde erhoben, nachvollziehbare Diagnosen gestellt und sich mit den vom Beschwerdeführer geklagten Beschwerden auseinandergesetzt. Zudem wurden die medizinischen Zusammenhänge und die medizinische Situation einleuchtend dargelegt und die Schlussfolgerung nachvollziehbar begründet. Der Gutachter hat den Einfluss des invalidenversicherungsrechtlich relevanten Gesundheitsschadens auf die funktionelle Leistungsfähigkeit des Beschwerdeführers aufgezeigt. Schliesslich äussert sich der Gutachter auch zum revisionsspezifischen Beweisthema aus medizinischer Sicht (vgl. Urteil des BGer 9C_418/2010 vom 29. August 2011 E. 4.2). Im Hinblick auf die Beurteilung einer revisionsrelevanten Veränderung des Gesundheitszustandes und des aktuellen Gesundheitszustandes des Beschwerdeführers sowie dessen Auswirkungen auf die Arbeitsfähigkeit aus psychiatrischer Sicht genügt das Gutachten vom 15. Januar 2014 den an den Beweiswert ärztlicher Berichte gestellten Anforderungen.</w:t>
      </w:r>
    </w:p>
    <w:p>
      <w:r>
        <w:rPr>
          <w:b/>
        </w:rPr>
        <w:t>E. 6.8</w:t>
      </w:r>
    </w:p>
    <w:p>
      <w:r>
        <w:t>Es somit nicht zu beanstanden, dass der medizinische Dienst der IVSTA in psychiatrischer Hinsicht eine revisionsrechtlich relevante Verbesserung bejahte und davon ausgeht, dass nunmehr keine Einschränkung der Arbeitsfähigkeit in der angestammten Tätigkeit und in einer Verweistätigkeit, sondern lediglich aufgrund der auffälligen Persönlichkeitsstruktur eine Einschränkung für Tätigkeiten mit weit überdurchschnittlich fordernder sozialer Interaktion bestehe. Aus der Einschätzung des Hausarztes Dr. med. H._______ im Attest vom 9. Oktober 2014 ergibt sich für die Beurteilung der Leistungseinschränkung aus psychiatrischer Sicht nichts anderes, da seine Einschätzung den Beweisanforderungen nicht entspricht und ihm auch der entsprechende psychiatrische Facharzttitel fehlt. Überdies lässt sich auch aus dem vom Beschwerdeführer im Rahmen des Beschwerdeverfahrens eingereichten Attest von Dr. med. I._______, Facharzt für Psychiatrie und Psychotherapie, vom 27. Juli 2015 für die vorliegende psychiatrische Beurteilung nichts ableiten, da aus rechtlicher Sicht grundsätzlich der Sachverhalt bis zum Erlass der Verfügung (hier: 2. Dezember 2014) massgebend ist (BGE 132 V 215 E. 3.1.1; 130 V 138 E. 2.1). Der erst ein halbes Jahr später erstellte Arztbericht, der eine ambulante psychiatrische Behandlung seit dem 20. April 2015 bestätigt, vermag keine Rückschlüsse auf den Gesundheitszustand im Zeitpunkt des Verfügungserlasses zu geben, so dass dieser aus diesem Grund im vorliegenden Verfahren nicht berücksichtigt werden kann.</w:t>
      </w:r>
    </w:p>
    <w:p>
      <w:r>
        <w:rPr>
          <w:b/>
        </w:rPr>
        <w:t>E. 6.9</w:t>
      </w:r>
    </w:p>
    <w:p>
      <w:r>
        <w:t>Zu prüfen bleibt der Einwand des Beschwerdeführers, wonach er aufgrund eines im Vergleichszeitraum neu aufgetretenen Herzleidens in seiner Leistungsfähigkeit eingeschränkt sei. Die Vorinstanz geht gestützt auf die Aktenbeurteilung ihres medizinischen Dienstes davon aus, dass das Herzleiden keinen Einfluss auf die anspruchsrelevante Leistungsfähigkeit des Beschwerdeführers hat. Dem medizinischen Dienst lagen diesbezüglich folgende ärztlichen Berichte vor: - Im stationären Entlassbrief des Klinikums J._______ vom 21. Juli 2013 wird berichtet, dass dem Beschwerdeführer während einer stationären Behandlung vom 19. Juli 2013 bis 21. Juli 2013 ein 2-Kammerschrittmacher (AAI-DDD, Medtronic Nesura DR MRI, MRT-tauglich) bei AV-Block III° implantiert worden sei (IVSTA-act. 57). - Der Hausarzt des Beschwerdeführers, Dr. med. H._______, Facharzt für Allgemeinmedizin, hielt im ärztlichen Befundbericht zum Rehabilitationsantrag der Rentenversicherung vom 1. August 2013 als Diagnosen ein psychovegetatives Erschöpfungssyndrom, Herzrhythmusstörungen, eine Herzschrittmacherimplantation sowie ein drohendes Burnout-Syndrom fest. Es bestehe seit 18. Juli 2014 Arbeitsunfähigkeit (IVSTA-act. 42). - In der fachärztlichen Bescheinigung zur Vorlage bei der Krankenkasse von Dr. med. K._______, Arzt für Innere Medizin und Kardiologie, vom 23. August 2013 wurde als Diagnose ein Zustand nach Implantation eines 2-Kammerschrittmachers bei AV-Block III° festgehalten (IVSTA-act. 41). - Dr. med. H._______ hielt im Attest vom 9. Oktober 2014 fest, dass von vollschichtiger Arbeitsfähigkeit als Airport-Taxifahrer keine Rede sein könne. Wegen der mit einem Zweikammer-Herzschrittmacher behandelten Herzrhythmusstörungen mit Schwindel und Desorientierung bestehe weiterhin ein Nachtfahrverbot und besondere Konditionen bei seiner Arbeit (IVSTA-act. 53). - Laut einer Bescheinigung des behandelnden Kardiologen Dr. med. K._______ vom 17. Oktober 2014 sei der Beschwerdeführer komplett vom Herzschrittmacher abhängig, der ihm am 19. Juli 2013 implantiert worden sei. Das heisse, dass im Ventrikel durch den AV-Block III kein Eigenrhythmus mehr feststellbar sei. Durch die komplette rechtsventrikuläre Stimulation sei die psychische und körperliche Belastbarkeit des Patienten erheblich reduziert und damit auch die Erwerbsfähigkeit deutlich eingeschränkt (act. 56).</w:t>
      </w:r>
    </w:p>
    <w:p>
      <w:r>
        <w:rPr>
          <w:b/>
        </w:rPr>
        <w:t>E. 6.10</w:t>
      </w:r>
    </w:p>
    <w:p>
      <w:r>
        <w:t>Aus diesen aufgelisteten ärztlichen Berichten ergibt sich, dass dem Beschwerdeführer aufgrund einer Herzrhythmusstörung (AV-Block 3. Grades) am 19. Juli 2013 ein Herzschrittmacher implantiert wurde. Der behandelnde Kardiologe Dr. med. K._______ und der Hausarzt Dr. med. H._______ gehen davon aus, dass dies die Leistungsfähigkeit des Beschwerdeführers erheblich einschränkt. Aus den beiden Berichten ist nicht ersichtlich, auf welchen Untersuchungen ihre Einschätzung beruht. So ist beispielsweise unklar, ob ein Belastungstest (Ergometrie) und gegebenenfalls ergänzende Untersuchungsmethoden durchgeführt worden sind (vgl. Wegleitung der Swiss Insurance Medicine zur Einschätzung der zumutbaren Arbeitstätigkeit nach Unfall und bei Krankheit, 2. Aufl. 2013, S. 19). Zudem ist den Berichten keine detaillierte Begründung der attestierten Arbeitsunfähigkeit zu entnehmen. Zur funktionellen Leistungsfähigkeit aus kardiologischer Sicht finden sich keine Hinweise in den Akten, weshalb keine Rückschlüsse auf ein Belastungsprofil gezogen werden können. In Bezug auf das Herzleiden lagen dem medizinischen Dienst der Vorinstanz damit keine beweiskräftigen Unterlagen vor, welche ein umfassendes Bild der gestellten Diagnosen, der gesundheitlichen Beeinträchtigung und deren Auswirkungen auf die Arbeitsfähigkeit erlaubten. Dennoch kam der IV-Arzt Dr. med. E._______ zu einem gänzlich anderen Schluss als die behandelnden (Fach-)Ärzte, indem er eine durch das Herzleiden bewirkte Arbeitsunfähigkeit überhaupt verneinte. In seiner Stellungnahme vom 21. November 2014 hält er fest, dass es sich aus seiner Sicht bei den kardiologischen Angaben von Dr. med. K._______ um ein Zeugnis auf Wunsch des Beschwerdeführers handle. Dem Patienten sei ein Zweikammer-Schrittmacher mit DDD-Modus eingelegt worden. Diese Herzstimulation (getrennt im Vorhof und Kammer) komme der normalen physiologischen Funktion des Herzens am nächsten und erlaube problemlos eine körperlich leichte bis mittelschwere Tätigkeit. Die angestammte Arbeit als Airport-Taxifahrer sei in somatischer Sicht in keiner Weise eingeschränkt. An den bisherigen Stellungnahmen werde festgehalten (IVSTA-act. 60). Bei einer derart abweichenden Einschätzung kann nicht mehr von einem an sich feststehenden medizinischen Sachverhalt gesprochen werden, der eine blosse Aktenbeurteilung als genügend erscheinen lässt (vgl. Urteil des BGer 9C_25/2015 vom 1. Mai 2015 E. 4.2). Der Umstand, dass der Arzt des medizinischen Dienstes ohne nähere Begründung von den Einschätzungen des behandelnden Kardiologen und des Hausarztes abweicht, denen nicht ohne Weiteres jegliche Überzeugungskraft abgesprochen werden kann, sowie den pauschalen Verdacht äussert, es handle sich um Gefälligkeitszeugnisse, erweckt zudem zumindest gewisse Zweifel an seiner Einschätzung.</w:t>
      </w:r>
    </w:p>
    <w:p>
      <w:r>
        <w:rPr>
          <w:b/>
        </w:rPr>
        <w:t>E. 6.11</w:t>
      </w:r>
    </w:p>
    <w:p>
      <w:r>
        <w:t>Im Lichte der eingangs erwähnten Grundsätze zum Beweiswert von Aktenbeurteilungen versicherungsinterner Ärzte kann demzufolge hinsichtlich der Beurteilung der funktionellen Einschränkungen im Zusammenhang mit dem Herzleiden nicht auf die Einschätzung Dr. med. E._______ abgestellt werden. Auf die Stellungnahmen der in die Behandlung involvierten Ärzte Dr. med. K._______ und Dr. med. H._______ kann ebenfalls nicht abgestellt werden, zumal diese keine den Beweisanforderungen genügende Beurteilung der Leistungsfähigkeit des Beschwerdeführers in seiner bisherigen und in einer leidensangepassten Tätigkeit enthalten.</w:t>
      </w:r>
    </w:p>
    <w:p>
      <w:r>
        <w:rPr>
          <w:b/>
        </w:rPr>
        <w:t>E. 6.12</w:t>
      </w:r>
    </w:p>
    <w:p>
      <w:r>
        <w:t>Aus den Dargelegten folgt, dass die Vorinstanz zwar zu Recht aufgrund der ausgewiesenen Verbesserung des psychischen Zustandes des Beschwerdeführers einen Revisionsgrund angenommen hat. Der aktuelle Gesundheitszustand des Beschwerdeführers und dessen Auswirkungen auf die Arbeitsfähigkeit lassen sich aufgrund der vorhandenen medizinischen Akten jedoch nicht mit dem erforderlichen Beweisgrad der überwiegenden Wahrscheinlichkeit beurteilen. Die Vorinstanz hätte sich unter diesen Umständen nicht mit einer Aktenbeurteilung ihres medizinischen Dienstes begnügen dürfen, sondern hätte mit Blick auf die unklare Aktenlage weitere Abklärungen tätigen müssen. Eine zuverlässige Beurteilung des Invaliditätsgrades gestützt auf die vorhandenen Akten mit dem erforderlichen Beweisgrad der überwiegenden Wahrscheinlichkeit ist folglich nicht möglich.</w:t>
      </w:r>
    </w:p>
    <w:p>
      <w:r>
        <w:rPr>
          <w:b/>
        </w:rPr>
        <w:t>E. 6.13</w:t>
      </w:r>
    </w:p>
    <w:p>
      <w:r>
        <w:t>Schliesslich ist darauf hinzuweisen, dass sich die Vorinstanz nicht zur Frage geäussert hat, was als angestammte Tätigkeit des Beschwerdeführers zu betrachten ist. Im Vergleichszeitpunkt (Mitteilung vom 22. Juli 2009) ging sie noch davon aus, dass dies die Tätigkeit im Bahnbetrieb gewesen sei. Gestützt darauf hat sie einen Einkommensvergleich durchgeführt und bei einer Arbeitsunfähigkeit von 50 % in Verweistätigkeiten und einem Leidensabzug von 20 % einen Invaliditätsgrad von 70 % ermittelt. Im Zeitpunkt der angefochtenen Verfügung ging die Vorinstanz davon aus, dass die angestammte Tätigkeit die aktuell ausgeübte Tätigkeit als Airport-Taxifahrer sei. Da sie diese Tätigkeit als zumutbar erachtete, hat sie auch die Durchführung eines Einkommensvergleichs verzichtet. Damit hat die Vorinstanz die Vergleichsbasis geändert, ohne dies zu begründen, was nicht nachvollziehbar ist.</w:t>
      </w:r>
    </w:p>
    <w:p>
      <w:r>
        <w:rPr>
          <w:b/>
        </w:rPr>
        <w:t>E. 7</w:t>
      </w:r>
    </w:p>
    <w:p>
      <w:r>
        <w:t>Im vorinstanzlichen Verfahren sind infolge unvollständiger Feststellung des rechtserheblichen medizinischen Sachverhalts (vgl. Art. 43 ff. ATSG und Art. 12 VwVG) entscheidwesentliche Aspekte vollständig ungeklärt geblieben. Da bisher noch keine gutachterliche Abklärung des Herzleidens und dessen funktionellen Einschränkungen vorgenommen wurde,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 Die Vorinstanz ist anzuweisen, unter Berücksichtigung sämtlicher aktenkundiger Arztberichte sowie Beizug weiterer verfügbarer medizinischer Unterlagen eine fachärztliche Begutachtung des Gesundheitsschadens des Beschwerdeführers sowie von dessen Auswirkungen auf seine Arbeitsfähigkeit vorzunehmen und einen nachvollziehbaren Einkommensvergleich zu erstellen. Anschliessend hat die Vorinstanz neu zu verfügen (vgl. Art. 61 Abs. 1 VwVG). Dabei hat die Vorinstanz die Rechtsprechung zu beachten, wonach bei Versicherten, die bei Herabsetzung oder Aufhebung der Invalidenrente das 55. Altersjahrs vollendet haben oder eine Rentenbezugsdauer von mindestens 15 Jahren aufweisen, eine Selbsteingliederung in der Regel als nicht mehr zumutbar erachtet wird, denn der Beschwerdeführer hatte im Zeitpunkt der angefochtenen Verfügung bereits das 60. Altersjahr vollendet (vgl. Urteil des BGer 9C_183/2015 vom 19. August 2015 E. 5 mit Hinweisen). Sollte die Vorinstanz aufgrund einer konkreten Abklärung der Verwertbarkeit einer allenfalls wiedergewonnenen Arbeitsfähigkeit zum Schluss kommen, dass dem mittlerweile 61-jährigen Beschwerdeführer eine Selbsteingliederung zumutbar ist, hat sie dies in der Verfügung zu begründen.</w:t>
      </w:r>
    </w:p>
    <w:p>
      <w:r>
        <w:rPr>
          <w:b/>
        </w:rPr>
        <w:t>E. 8.1</w:t>
      </w:r>
    </w:p>
    <w:p>
      <w:r>
        <w:t>Das Beschwerdeverfahren ist kostenpflichtig (Art. 69 Abs. 1bis i.V.m. Abs. 2 IVG), wobei das Bundesverwaltungsgericht gemäss Art. 63 Abs. 1 VwVG die Verfahrenskosten in der Regel der unterliegenden Partei auferlegt. Da eine Rückweisung praxisgemäss als Obsiegen der Beschwerdefüh­renden Partei gilt (BGE 132 V 215 E. 6), sind im vorliegenden Fall dem Beschwerdeführer keine Verfahrenskosten aufzuerlegen. Da der Vorinstanz gestützt auf Art. 63 Abs. 2 VwVG ebenfalls keine Kosten aufzuerlegen sind, werden keine Verfahrenskosten erhoben.</w:t>
      </w:r>
    </w:p>
    <w:p>
      <w:r>
        <w:rPr>
          <w:b/>
        </w:rPr>
        <w:t>E. 8.2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dass die Rechtsvertreterin erst nach Abschluss des Schriftenwechsel beigezogen wurde, ist eine Parteientschädigung von Fr. 1'400.- (inkl. Auslagen, ohne Mehrwertsteuer [vgl. dazu auch Urteil des Bundesverwaltungsgerichts C-6173/2009 vom 29. August 2011 mit Hinweis]; Art. 9 Abs. 1 in Verbindung mit Art. 10 Abs. 2 VGKE) gerechtfertigt.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