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C-751/2009 vom 26. September 2011</w:t>
      </w:r>
    </w:p>
    <w:p>
      <w:r>
        <w:t>Bundesverwaltungsgericht, 2011-09-26, FR</w:t>
      </w:r>
    </w:p>
    <w:p>
      <w:r>
        <w:rPr>
          <w:b/>
        </w:rPr>
        <w:t xml:space="preserve">Quelle: </w:t>
      </w:r>
      <w:r>
        <w:t>https://mcp.opencaselaw.ch/entscheid/bvger_C-751_2009</w:t>
      </w:r>
    </w:p>
    <w:p>
      <w:r>
        <w:t>FR: TAF C-751/2009 du 26 septembre 2011</w:t>
      </w:r>
    </w:p>
    <w:p>
      <w:r>
        <w:t>IT: TAF C-751/2009 del 26 settembre 2011</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Conformément à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(TAF pce 1) et le recourant s'étant acquitté de l'avance de frais (TAF pce 7), il est entré en matière sur le fond (art. 60 LPGA et 52 PA).</w:t>
      </w:r>
    </w:p>
    <w:p>
      <w:r>
        <w:rPr>
          <w:b/>
        </w:rPr>
        <w:t>E. 2</w:t>
      </w:r>
    </w:p>
    <w:p>
      <w:r>
        <w:t>Le TAF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 Michael Beusch/ Lorenz Kneubühler, Prozessieren vor dem Bundesverwaltungsgericht, Bâle 2008, p. 22 n. 1.55; Alfred Kölz/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w:t>
      </w:r>
    </w:p>
    <w:p>
      <w:r>
        <w:rPr>
          <w:b/>
        </w:rPr>
        <w:t>E. 3.2</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3.3</w:t>
      </w:r>
    </w:p>
    <w:p>
      <w:r>
        <w:t>Selon l'art. 2 LPGA, les dispositions de ladite loi sont applicables aux assurances sociales régies par la législation fédérale si et dans la mesure où les lois spéciales sur les assurances sociales le prévoient. 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3.4</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4.1</w:t>
      </w:r>
    </w:p>
    <w:p>
      <w:r>
        <w:t>L'examen du droit à des prestations selon la LAI s'agissant d'une révision du droit à la rente en application de l'art. 17 LPGA est régi par la teneur de la LAI au moment de la décision entreprise eu égard au principe selon lequel les règles applicables sont celles en vigueur au moment où les faits juridiquement déterminants se sont produits (ATF 131 V 9 consid. 1; ATF 130 V 445 consid. 1.2. et les références). La décision litigieuse étant datée du 19 décembre 2008, les dispositions de la 5ème révision de la LAI entrées en vigueur le 1er janvier 2008 (RO 2007 5129) sont applicables à la présente cause.</w:t>
      </w:r>
    </w:p>
    <w:p>
      <w:r>
        <w:rPr>
          <w:b/>
        </w:rPr>
        <w:t>E. 4.2</w:t>
      </w:r>
    </w:p>
    <w:p>
      <w:r>
        <w:t>Dans ce contexte, on note que les dispositions légales concernant les révisions d'offices suite à une modification de l'état de santé (art. 17 al. 2 LPGA; art. 87ss du règlement du 17 janvier 1961 sur l'assurance-invalidité [RAI, RS 831.201]) n'ont subi aucune modification avec l'entrée en vigueur de la 5ème révision de la LAI.</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5.2</w:t>
      </w:r>
    </w:p>
    <w:p>
      <w:r>
        <w:t>Un assuré a droit à un quart de rente s'il est invalide à 40% au moins, à une demi-rente s'il est invalide à 50%, à trois-quarts de rente s'il est invalide à 60% et à une rente entière s'il est invalide à 70% au moins (art. 28 al. 2 LAI). Les rentes correspondant à un taux d'invalidité inférieur à 50 % ne sont versées qu'aux assurés qui ont leur domicile et leur résidence habituelle (art. 13 LPGA) en Suisse. Cette condition doit également être remplie par les proches pour lesquels une prestation est réclamée (art. 29 al. 4 LAI).</w:t>
      </w:r>
    </w:p>
    <w:p>
      <w:r>
        <w:rPr>
          <w:b/>
        </w:rPr>
        <w:t>E. 6.1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6.2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6.3</w:t>
      </w:r>
    </w:p>
    <w:p>
      <w:r>
        <w:t>L'art. 88a al. 1 RAI prévoit que, si la capacité de gain de l'assuré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6.4</w:t>
      </w:r>
    </w:p>
    <w:p>
      <w:r>
        <w:t>Selon la jurisprudence du Tribunal fédéral des assurances, la rente peut être révisée non seulement en cas de modification sensible de l'état de santé, mais aussi lorsque celui-ci est resté en soi le même, mais que ses conséquences sur la capacité de gain ont subi un changement important (ATF 130 V 349 consid. 3.5, ATF 113 V 275 consid. 1a; voir également ATF 112 V 372 consid. 2b et 390 consid. 1b). Il n'y a pas matière à révision lorsque les circonstances sont demeurées inchangées et que le motif de la suppression ou de la diminution de la rente réside uniquement dans une nouvelle appréciation du cas (ATF I 755/04 du 25 septembre 2006 consid. 5.1 et réf. cit., ATF 112 V 372 consid. 2b et 390 consid. 1b, RCC 1987 p. 36, SVR 2004 IV n. 5 consid. 3.3.3). Un motif de révision au sens de l'art. 17 LPGA doit clairement ressortir du dossier (par ex. ATF I 559/02 du 31 janvier 2003, consid. 3.2 et réf. cit.;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w:t>
      </w:r>
    </w:p>
    <w:p>
      <w:r>
        <w:rPr>
          <w:b/>
        </w:rPr>
        <w:t>E. 7.1</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C'est donc la dernière décision entrée en force, examinant matériellement le droit à la rente, qui constitue le point de départ pour examiner si le degré d'invalidité s'est modifié de manière à influencer le droit aux prestations. La jurisprudence concernant la reconsidération et la révision procédurale demeure réservée (ATF 130 V 71 consid. 3.2.3, ATF 133 V 108 consid. 5.4). De plus, selon la jurisprudence, une communication a valeur d'une décision entrée en force uniquement si l'autorité a procédé à un examen médical approfondi lors de l'instruction (ATF 133 V 108, consid. 5.4., arrêt du TF du 25 janvier 2011 9C_882/2010 consid. 3.1.; TAF C-2911/2009).</w:t>
      </w:r>
    </w:p>
    <w:p>
      <w:r>
        <w:rPr>
          <w:b/>
        </w:rPr>
        <w:t>E. 7.2</w:t>
      </w:r>
    </w:p>
    <w:p>
      <w:r>
        <w:t>En l'occurrence, le recourant, par décision du 16 août 2001, a été mis au bénéfice d'une rente entière d'invalidité à compter du 1er juin 1999. Par révision du 31 août 2001 et par communication du 21 janvier 2003, cette rente a été maintenu lors de deux révisions d'office. Or, le Tribunal relève que l'autorité cantonale n'a pas procédé à un examen matériel approfondi lors de ces deux premières révisions. En effet, l'OCAI-FR s'est contenté dans les deux cas d'un rapport médical établi par le Dr B.________, médecin traitant de l'assuré.</w:t>
      </w:r>
    </w:p>
    <w:p>
      <w:r>
        <w:rPr>
          <w:b/>
        </w:rPr>
        <w:t>E. 7.3</w:t>
      </w:r>
    </w:p>
    <w:p>
      <w:r>
        <w:t>Par conséquent, la question de savoir si le degré d'invalidité a subi une modification doit être jugée en comparant les faits tels qu'ils se présentaient à l'époque de la décision initiale, soit le 16 août 2001 et ceux qui ont existé jusqu'au 19 décembre 2008, date de la décision querellée.</w:t>
      </w:r>
    </w:p>
    <w:p>
      <w:r>
        <w:rPr>
          <w:b/>
        </w:rPr>
        <w:t>E. 8.1</w:t>
      </w:r>
    </w:p>
    <w:p>
      <w:r>
        <w:t>La notion d'invalidité, dont il est question à l'art. 8 LPGA et à l'art. 4 LAI, est de nature juridique et économique et non pas médicale (ATF 116 V 246 consid. 1b). En d'autres termes, l'assurance-invalidité suisse couvre seulement les pertes économiques liées à une atteinte à la santé physique ou psychique - qui peut résulter d'une infirmité congénitale, d'une maladie ou d'un accident -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8.2</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ATF 114 V 310 consid. 3c, RCC 1991 p. 329 consid. 1c).</w:t>
      </w:r>
    </w:p>
    <w:p>
      <w:r>
        <w:rPr>
          <w:b/>
        </w:rPr>
        <w:t>E. 8.3</w:t>
      </w:r>
    </w:p>
    <w:p>
      <w:r>
        <w:t>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8.4</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 Le juge des assurances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352, consid. 3b/aa, ATF 118 V 220 consid. 1b et réf. cit.).</w:t>
      </w:r>
    </w:p>
    <w:p>
      <w:r>
        <w:rPr>
          <w:b/>
        </w:rPr>
        <w:t>E. 9.1</w:t>
      </w:r>
    </w:p>
    <w:p>
      <w:r>
        <w:t>Le litige porte sur la question de savoir si l'OAIE était fondé, par sa décision du 19 décembre 2008, à supprimer à partir du 1er février 2009 la rente entière d'invalidité dont bénéficiait le recourant depuis le 1erjuin 1999 au motif d'une amélioration manifeste de son état de santé.</w:t>
      </w:r>
    </w:p>
    <w:p>
      <w:r>
        <w:rPr>
          <w:b/>
        </w:rPr>
        <w:t>E. 9.2</w:t>
      </w:r>
    </w:p>
    <w:p>
      <w:r>
        <w:t>En l'espèce, une rente entière d'invalidité a été octroyée au recourant le 16 août 2001, principalement sur la base d'un rapport médical du 6 décembre 1999, établi par le Dr B.________, chirurgien orthopédique et médecin traitant de l'assuré, déclarant celui-ci totalement incapable de travailler depuis un accident de travail survenu le 8 juin 1999 (OAIE pce 3). Le Dr B.________ fait état d'une contusion à l'épaule droite et d'un traumatisme du genou gauche suite à l'accident. De plus, il relève un status après lombo-sciatalgies à gauche, un status après rupture du ligament croisé antérieur du genou gauche et un status après plusieurs opérations intervenues en 1991, 1993 et 1996 (résection de l'intestin grêle et de fistules chroniques péri-intestinales). Du point de vue de la capacité de travail, il mentionne que l'assuré n'a pas beaucoup de perspectives raisonnables au vu de sa formation rudimentaire et de ses problèmes orthopédiques et intestinaux.</w:t>
      </w:r>
    </w:p>
    <w:p>
      <w:r>
        <w:rPr>
          <w:b/>
        </w:rPr>
        <w:t>E. 9.3</w:t>
      </w:r>
    </w:p>
    <w:p>
      <w:r>
        <w:t>Dans le cadre de la procédure de révision, l'OAIE se base essentiellement sur une expertise pluridisciplinaire du 25 avril 2008, selon laquelle, d'un point de vue psychiatrique, neurologique et gastro-enterologique, l'assuré présente une capacité de travail complète. L'expertise mentionne en outre que le degré de capacité de travail n'a pas été influencé de façon notable par l'élément digestif, puisque ce dernier évalue sur un mode chronique (OAIE pce 71). D'un point de vue orthopédique, les experts reconnaissent une incapacité de travail de 100% de l'assuré dans sa profession antérieure, mais admettent en revanche une capacité de travail totale de ce dernier dans des activités adaptées, soit en position assise avec fréquents changements de position, sans port de charges et avec des déplacements limités. D'un point de vue neurologique, les experts relèvent la présence de lombalgies et lombosciatalgies banales en relation avec des troubles statiques et dégénératifs lombaires, sans évidence d'atteinte neurologique significative. Toutefois, compte tenu du type d'activité professionnelle de l'assuré, astreignante physiquement, et de son âge, les experts retiennent qu'une activité plus légère conviendrait mieux, soit une activité ne nécessitant pas un engagement physique lourd, de port de charges supérieures à 15 kilos et autorisant des changements relativement fréquents de position. Se basant principalement sur l'expertise pluridisciplinaire, l'OAIE retient que la santé de l'assuré s'est notablement améliorée dès le mois de février 2008 et maintient que l'assuré est apte à travailler à 100% dans des activités plus légères adaptées à son état de santé, en tenant compte des limitations fonctionnelles dues à ses problèmes orthopédiques et neurologiques (prise de position du 15 juillet 2008 de la Dresse I.________; OAIE pces 73 et 73.1).</w:t>
      </w:r>
    </w:p>
    <w:p>
      <w:r>
        <w:rPr>
          <w:b/>
        </w:rPr>
        <w:t>E. 9.4</w:t>
      </w:r>
    </w:p>
    <w:p>
      <w:r>
        <w:t>Le recourant, quant à lui, fait valoir que son état de santé s'est au contraire détérioré. Il conteste les conclusions des experts mandatés par l'OAIE concernant sa capacité de travail résiduelle en raison de ses problèmes orthopédiques, neurologiques et digestifs. Il produit en outre plusieurs certificats postérieurs à la décision entreprise, confirmant les diagnostics déjà posés et faisant état de nouvelles interventions sur l'appareil digestif (hémicolectomie et cholécystectomie), d'une déchirure partielle du sus-épineux avec bec osseux sous l'acromion décelés par une IRM du 26 janvier 2009, nécessitant une révision de l'épaule droite de l'assuré, ainsi que diagnostiquant chez l'assuré une arthropathie AC droite, une tendinopathie du sus-épineux, d'une lésion de la partie haute du sous-scapulaire et d'un status après ténodèse du long biceps droit en 2001 (certificats médicaux des 26 janvier 2009, 4 février 2009, 13 mai 2009, 30 septembre 2009, 27 octobre 2009, 25 novembre 2009 et 9 juin 2010).</w:t>
      </w:r>
    </w:p>
    <w:p>
      <w:r>
        <w:rPr>
          <w:b/>
        </w:rPr>
        <w:t>E. 9.5</w:t>
      </w:r>
    </w:p>
    <w:p>
      <w:r>
        <w:t>Il sied à ce stade de souligner que la date de la décision attaquée marque en principe la limite dans le temps du pouvoir d'examen de l'autorité de recours (ATF 129 V 1 consid. 2.1 et ATF 121 V 362 consid. 1b). La documentation médicale postérieure à cette date ne peut donc être prise en compte que dans la mesure où elle permet une meilleure compréhension de la situation médicale de l'assuré avant la date de la décision attaquée. En l'espèce, pour des raisons d'économie de procédure, le Tribunal se doit de prendre en compte les différents certificats médicaux produits par A.________ en procédure de recours (art. 33 al. 1 PA). Cependant, le Tribunal remarque, à l'instar de l'OAIE dans ses diverses prises de position médicales, que les pathologies attestées par ces différents certificats ont déjà été prises en comptes dans le cadre de l'expertise pluridisciplinaire du 25 avril 2008 ou n'influencent pas la capacité de travail du recourant en raison de limitations fonctionnelles très modérées. Par ailleurs, aucun des certificats médicaux produits en procédure de recours ne présente une analyse de la capacité de travail résiduelle du recourant. Seul le Dr Q.________, dans son certificat médical du 13 mai 2009, déclare le recourant totalement incapable de travailler, sans toutefois avancer d'éléments objectifs ou d'analyse des limitations fonctionnelles de l'assuré.</w:t>
      </w:r>
    </w:p>
    <w:p>
      <w:r>
        <w:rPr>
          <w:b/>
        </w:rPr>
        <w:t>E. 9.6</w:t>
      </w:r>
    </w:p>
    <w:p>
      <w:r>
        <w:t>A ce stade, le Tribunal souligne que le juge des assurances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352, consid. 3b/aa, ATF 118 V 220 consid. 1b et réf. cit.). Par ailleurs, selon la jurisprudence, le juge doit tenir compte du fait que le médecin traitant est généralement enclin, en cas de doute, à prendre parti pour son patient en raison de la relation de confiance qui l'unit à ce dernier (ATF 125 V 353 consid. 3b/cc et les réf. cit.; Ulrich Meyer-Blaser, Bundesgesetz über Invalidenversicherung, in: Rechtsprechung des Bundesgerichts zum Sozialversicherungsrecht, Zurich 1997, p. 230). De plus,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352 consid. 3b/aa, ATF V 220 consid. 1b et réf. cit.). L'expertise pluridisciplinaire du 25 avril 2008 repose sur une étude complète et circonstanciée de la situation médicale globale du recourant, ne contient pas d'incohérence et aboutit à des conclusions claires et motivées. Partant, il n'y a aucune raison de ne pas y accorder foi.</w:t>
      </w:r>
    </w:p>
    <w:p>
      <w:r>
        <w:rPr>
          <w:b/>
        </w:rPr>
        <w:t>E. 9.7</w:t>
      </w:r>
    </w:p>
    <w:p>
      <w:r>
        <w:t>Au vu de tout ce qui précède, le Tribunal se doit, à l'instar du médecin de l'OAIE, de retenir que l'état de santé du recourant s'est notablement amélioré et que celui-ci a retrouvé une capacité de travail totale dans des activités de substitution mieux adaptées à son état de santé depuis février 2008.</w:t>
      </w:r>
    </w:p>
    <w:p>
      <w:r>
        <w:rPr>
          <w:b/>
        </w:rPr>
        <w:t>E. 10.1</w:t>
      </w:r>
    </w:p>
    <w:p>
      <w:r>
        <w:t>En outre, il convient d'examiner si l'autorité inférieure n'aurait pas dû mettre le recourant au bénéfice d'une mesure de réadaptation. En effet, selon la jurisprudence, lorsqu'un assuré a bénéficié d'une rente entière d'invalidité durant une période prolongée, il appartient à l'administration qui envisage de procéder à une révision du droit à la rente d'examiner, à titre préalable, l'opportunité de l'octroi de mesure de réadaptation, étant précisé que, dans la plupart des cas, cet examen n'entraîne aucune conséquence particulière, puisque les efforts que l'on peut raisonnablement exiger de la personne assurée qui priment sur les mesures de réadaptation suffisent à mettre à profit la capacité de gain sur le marché équilibré du travail dans une mesure suffisante à réduire ou supprimer la rente (arrêt du Tribunal fédéral 9C_368/2010 du 31 janvier 2011 consid. 5). Dans ce contexte, on note que le Tribunal fédéral a dernièrement précisé sa jurisprudence en ce sens que, dans des cas similaires à la présente affaire, l'opportunité de mesures de réadaptation professionnelle doit en principe seulement être examinée si la diminution ou la suppression de la rente concerne une personne qui a atteint l'âge de 55 ans ou qui touchait une rente depuis plus de 15 ans (arrêt du Tribunal fédéral 9C_228/2010 du 26 avril 2011 consid. 3.3). Or, il apparaît qu'en l'occurrence l'assuré ne remplit pas ces conditions. Il fait ainsi partie de la catégorie d'assurés dont il est exigible en principe qu'ils mettent eux-mêmes à profit leur capacité résiduelle de travail sur un marché équilibré du travail. Exceptionnellement, il peut cependant arriver que les exigences du marché du travail ne permettent pas l'exploitation immédiate d'une capacité de travail médicalement documentée; c'est le cas lorsque 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(arrêt 9C_163/2009 du 10 septembre 2010 consid.4.2.2 et les références).</w:t>
      </w:r>
    </w:p>
    <w:p>
      <w:r>
        <w:rPr>
          <w:b/>
        </w:rPr>
        <w:t>E. 10.2</w:t>
      </w:r>
    </w:p>
    <w:p>
      <w:r>
        <w:t>En l'espèce, le recourant, âgé de 53 ans au moment de la décision entreprise, est au bénéfice d'une rente entière d'invalidité depuis le 1er juin 1999. L'exercice de son ancienne activité de maçon-coffreur n'est plus exigible, mais il ressort clairement de l'expertise multidisciplinaire du 25 avril 2008 que le recourant a retrouvé une capacité de travail entière dans de nombreux secteurs d'activité (OAIE pce 71, p. 29). Par ailleurs, les experts n'ont aucunement laissé entendre que des mesures de réadaptation seraient nécessaires pour que le recourant puisse concrètement mettre à profit sa capacité de gain sur un marché équilibré du travail. En outre, le Tribunal relève qu'aucuns éléments objectifs et/ou subjectifs permettant d'en douter ne ressortent du dossier. Eu égard à ces circonstances, c'est à juste titre que l'octroi de mesures de réadaptation n'a pas été jugé indispensable dans la présente affaire (cf. arrêt du Tribunal fédéral 9C_163/2009 du 10 septembre 2010 consid. 4.3.2 et 9C_694/2010 du 23 février 2011 consid. 6.2).</w:t>
      </w:r>
    </w:p>
    <w:p>
      <w:r>
        <w:rPr>
          <w:b/>
        </w:rPr>
        <w:t>E. 11.1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11.2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11.3</w:t>
      </w:r>
    </w:p>
    <w:p>
      <w:r>
        <w:t>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les enquêtes suisses sur la structure des salaires (ESS) peuvent aussi servir à fixer le montant des revenus que l'assuré aurait pu obtenir s'il n'était pas invalide.</w:t>
      </w:r>
    </w:p>
    <w:p>
      <w:r>
        <w:rPr>
          <w:b/>
        </w:rPr>
        <w:t>E. 11.4</w:t>
      </w:r>
    </w:p>
    <w:p>
      <w:r>
        <w:t>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12.1</w:t>
      </w:r>
    </w:p>
    <w:p>
      <w:r>
        <w:t>In casu, l'assuré a cessé tout activité professionnelle dès le 8 juin 1998, suite à un accident de travail ayant entraîné une contusion à l'épaule droite et un traumatisme au genou gauche. Pour définir le salaire avant invalidité, il faut donc se référer aux revenus concrètement perçus par l'intéressé au moment de la survenance de l'incapacité, indexés jusqu'à 2008, à savoir au jour de la décision attaquée. Selon le questionnaire rempli par son dernier employeur, le recourant percevait un salaire horaire de Fr. 28.91 et travaillait 45 heures par semaine. Ainsi, le Tribunal retient à l'instar de l'OAIE, un revenu annuel moyen en 1998 de Fr. 67'649.40 ([28.91x45]x52); OAIE pce 20). Il convient d'indexer ce montant à l'année 2008 par l'indice des salaires nominaux, des prix à la consommation et des salaires réels, 1976-2010 (Office fédéral de la statistique, Indice suisse des salaires, indices des prix à la consommation). Le salaire annuel sans invalidité du recourant est ainsi de Fr. 77'250.29 ([67'647.40 x 2092] /1832), soit un salaire mensuel de Fr. 6'437.50 pour 45h/semaine et de Fr. 5'951.10 pour 41.6h/semaine (temps de travail hebdomadaire moyen en 2008).</w:t>
      </w:r>
    </w:p>
    <w:p>
      <w:r>
        <w:rPr>
          <w:b/>
        </w:rPr>
        <w:t>E. 12.2</w:t>
      </w:r>
    </w:p>
    <w:p>
      <w:r>
        <w:t>Les activités de substitution proposées par le service médical de l'OAIE, exigibles à 100%, sont des activités en positions assise ou assise-debout en alternance, avec des déplacements limités et sans port de lourdes charges, comme par exemple des activités d'ouvrier non qualifié ou de magasinier (OAIE pces 73 et 73.1). Dès lors, afin de déterminer le salaire après invalidité, il sied de se baser sur l'ESS 2008, soit sur la moyenne du salaire mensuel d'un ouvrier non qualifié dans le secteur industriel (Fr. 5'137.--) et du salaire moyen d'un salarié dans des activités dans le commerce en général (Fr. 4'851.--). Selon l'ESS 2008, table TA1, niveau 4, il résulte donc un salaire mensuel moyen de Fr. 4'994.-- pour 40h/semaine, soit de Fr. 5'193.75 pour 41.6h/semaine (temps de travail hebdomadaire moyen en 2008, toutes professions confondues).</w:t>
      </w:r>
    </w:p>
    <w:p>
      <w:r>
        <w:rPr>
          <w:b/>
        </w:rPr>
        <w:t>E. 12.3</w:t>
      </w:r>
    </w:p>
    <w:p>
      <w:r>
        <w:t>Eu égard à l'âge de l'assuré au moment de la décision contestée (53 ans) et à son handicap laissant place à des activités de substitution légères à moyennes, le Tribunal considère qu'il y a lieu de suivre l'OAIE et d'appliquer au salaire d'invalide un taux de réduction de 15%, l'abaissement maximal admis par la jurisprudence étant de 25% (ATF 126 V 75). Ainsi, le salaire invalide de A.________ se monte à Fr. 4'414.70 par mois. La comparaison du revenu sans invalidité de Fr. 5'951.10 au revenu invalide mensuel de Fr. 4'414.70, fait apparaître un préjudice économique de 25.81 % (([5'951.10 - 4'414.70] x 100) / 5'951.10), taux insuffisant pour l'octroi d'une rente d'invalidité. Il est à noter que même en appliquant un abattement de 25% sur le salaire d'invalide, comme le préconise le recourant, la perte de gain serait de 34.54 %, taux également insuffisant pour ouvrir le droit à une rente d'invalidité.</w:t>
      </w:r>
    </w:p>
    <w:p>
      <w:r>
        <w:rPr>
          <w:b/>
        </w:rPr>
        <w:t>E. 12.4</w:t>
      </w:r>
    </w:p>
    <w:p>
      <w:r>
        <w:t>Dans ce cadre, il est utile de relever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123 V 96 consid. 4 c, 115 V 53, 114 V 285 consid. 3, 11 V 239 consid. 2a; Ulrich Meyer Blaser, Zum Verhältnismässigkeitsgrundsatz im staatlichen Leistungsrecht, thèse, Berne 1985, p. 131). Il convient notamment de souligner que ni l'âge, ni la situation familiale ou économique, en particulier un marché de l'emploi local restreint, un arrêt prolongé de l'activité professionnelle ne constituent un critère relevant pour l'octroi d'une rente d'invalidité. Ces circonstances bien que pouvant compromettre la reprise d'une activité ne peuvent être prises en considération dans l'évaluation de l'invalidité (arrêt du Tribunal administratif fédéral I 175/04 du 28 janvier 2005 consid. 3; Jurisprudence et pratique administrative des autorités d'exécution de l'AVS/AI (VSI) 1999 p. 247 consid. 1, 1998 p. 296 consid. 3b).</w:t>
      </w:r>
    </w:p>
    <w:p>
      <w:r>
        <w:rPr>
          <w:b/>
        </w:rPr>
        <w:t>E. 12.5</w:t>
      </w:r>
    </w:p>
    <w:p>
      <w:r>
        <w:t>Au vu de ce qui précède, le recours du 5 février 2009 doit être rejeté et la décision du 19 décembre 2008 de l'autorité intimée confirmée.</w:t>
      </w:r>
    </w:p>
    <w:p>
      <w:r>
        <w:rPr>
          <w:b/>
        </w:rPr>
        <w:t>E. 13</w:t>
      </w:r>
    </w:p>
    <w:p>
      <w:r>
        <w:t>Les frais de procédure, fixés à Fr. 300.-, sont mis à la charge du recourant (art. 63 al. 1 PA, applicable par le truchement de l'art. 37 LTAF). Ils sont compensés par l'avance de frais dont il s'est acquitté au cours de l'instruction. Vu l'issue du litige, il n'est pas alloué de dépens (art. 7 al. 1 a contrario du règlement du 21 février 2008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