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C-7510/2014 vom 22. September 2015</w:t>
      </w:r>
    </w:p>
    <w:p>
      <w:r>
        <w:t>Bundesverwaltungsgericht, 2015-09-22, FR</w:t>
      </w:r>
    </w:p>
    <w:p>
      <w:r>
        <w:rPr>
          <w:b/>
        </w:rPr>
        <w:t xml:space="preserve">Quelle: </w:t>
      </w:r>
      <w:r>
        <w:t>https://mcp.opencaselaw.ch/entscheid/bvger_C-7510_2014</w:t>
      </w:r>
    </w:p>
    <w:p>
      <w:r>
        <w:t>FR: TAF C-7510/2014 du 22 septembre 2015</w:t>
      </w:r>
    </w:p>
    <w:p>
      <w:r>
        <w:t>IT: TAF C-7510/2014 del 22 settembre 2015</w:t>
      </w:r>
    </w:p>
    <w:p>
      <w:pPr>
        <w:pStyle w:val="Heading2"/>
      </w:pPr>
      <w:r>
        <w:t>Regeste</w:t>
      </w:r>
    </w:p>
    <w:p>
      <w:r>
        <w:t>Cas individuels d'une extrême gravité</w:t>
      </w:r>
    </w:p>
    <w:p>
      <w:pPr>
        <w:pStyle w:val="Heading2"/>
      </w:pPr>
      <w:r>
        <w:t>Erwägungen</w:t>
      </w:r>
    </w:p>
    <w:p>
      <w:r>
        <w:rPr>
          <w:b/>
        </w:rPr>
        <w:t>E. 1</w:t>
      </w:r>
    </w:p>
    <w:p>
      <w:r>
        <w:t>1.1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sur réexamen rendues par le SEM (qui constitue une unité de l'administration fédérale au sens de l'art. 33 let. d LTAF) en matière de réexamen d'une décision en matière de dérogation aux conditions d'admission et de renvoi sont susceptibles de recours au Tribunal, qui statue de manière définitive (cf. art. 1 al. 2 LTAF en relation avec l'art. 83 let. c ch. 2, 4 et 5 LTF).</w:t>
      </w:r>
    </w:p>
    <w:p>
      <w:r>
        <w:rPr>
          <w:b/>
        </w:rPr>
        <w:t>E. 1.2</w:t>
      </w:r>
    </w:p>
    <w:p>
      <w:r>
        <w:t>A moins que la LTAF n'en dispose autrement, la procédure devant le TAF est régie par la PA (cf. art. 37 LTAF).</w:t>
      </w:r>
    </w:p>
    <w:p>
      <w:r>
        <w:rPr>
          <w:b/>
        </w:rPr>
        <w:t>E. 1.3</w:t>
      </w:r>
    </w:p>
    <w:p>
      <w:r>
        <w:t>A._______ et B._______, agissant pour eux-mêmes et leurs enfants C._______, D._______ et E._______, ont qualité pour recourir (cf. art. 48 al. 1 PA). Présenté dans la forme et dans les délais prescrits par la loi, le recours est rece­vable (cf. art. 50 et art. 52 PA), sous réserve des conclusions tendant à l'octroi d'autorisations de séjour aux recourants (cf. consid. 3.4 infra).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et al. Prozessieren vor dem Bundesverwaltungsgericht, 2013, ch. 3.197). Aussi peut-elle admettre ou rejeter le pourvoi pour d'autres motifs que ceux invoqués (ATAF 2014/1 consid. 2).</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du fait que toutes les voies de droit ordinaires ont été épuisées.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(cf. Ursina Beerli-Bonorand, Die ausserordentlichen Rechtsmittel in der Verwaltungsrechtspflege des Bundes und der Kantone, Zurich 1985, p. 45s., 80s. et 171ss; sur la distinction entre la révision et le réexamen lorsque la cause a fait l'objet d'une décision matérielle sur recours, cf. notamment l'arrêt du Tribunal administratif fédéral C-5867/2009 du 15 avril 2011 consid. 2 et les références citées).</w:t>
      </w:r>
    </w:p>
    <w:p>
      <w:r>
        <w:rPr>
          <w:b/>
        </w:rPr>
        <w:t>E. 3.2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ATF 127 I 133 consid. 6 et la jurisprudence citée; ATAF 2010/5 consid. 2.1.1 et les références citées).</w:t>
      </w:r>
    </w:p>
    <w:p>
      <w:r>
        <w:rPr>
          <w:b/>
        </w:rPr>
        <w:t>E. 3.3</w:t>
      </w:r>
    </w:p>
    <w:p>
      <w:r>
        <w:t>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précité consid. 2.2.1, ATF 131 II 329 consid. 3.2). La procédure extraordinaire (de révision ou de réexamen) ne saurait servir de prétexte pour remettre continuellement en question des décisions entrées en force, ni surtout à éluder les dispositions légales sur les délais de recours (cf. notamment ATF 136 II précité, consid 2.1 et 127 I précité consid. 6 in fine; voir aussi les arrêts du Tribunal fédéral 2C_464/2011 du 27 mars 2012 consid. 4.1 et 2C_1010/2011 du 31 janvier 2012 consid. 2.2). Elle ne saurait non plus viser à supprimer une erreur de droit, à bénéficier d'une nouvelle interprétation ou d'une nouvelle pratique ou encore à obtenir une nouvelle appréciation de faits qui étaient déjà connus en procédure ordinaire (cf. arrêts du Tribunal administratif fédéral C-5106/2009 du 10 juin 2011 consid. 2 et C-5867/2009 précité consid. 2). Le droit des étrangers n'échappe pas à cette règle (cf. arrêt du Tribunal fédéral 2C_1007/2011 du 12 mars 2012 consid. 4.2 et jurisprudence citée).</w:t>
      </w:r>
    </w:p>
    <w:p>
      <w:r>
        <w:rPr>
          <w:b/>
        </w:rPr>
        <w:t>E. 3.4</w:t>
      </w:r>
    </w:p>
    <w:p>
      <w:r>
        <w:t>Lorsque l'autorité de première instance n'est pas entrée en matière sur une demande de réexamen, le requérant peut seulement recourir en alléguant que l'autorité a nié à tort l'existence des conditions requises pour l'obliger à statuer au fond, et l'autorité de recours ne peut qu'inviter cette dernière à examiner la demande au fond, si elle admet le recours (cf. ATF 135 II 38 consid. 1.2, ATF 113 Ia 146 consid. 3c, ATF 109 Ib 246 consid. 4a ; voir également arrêt du Tribunal fédéral 2C_38/2008 du 2 mai 2008 consid. 2.2). Les conclusions du recourant (soit "l'objet du litige" ou "Streitgegenstand") sont donc limitées par les questions tranchées dans le dispositif de la décision querellée (soit "l'objet de la contestation" ou "Anfechtungsgegenstand" ; cf. ATF 134 V 418 consid. 5.2.1). Celles qui en sortent, en particulier les questions portant sur le fond de l'affaire, ne sont pas recevables (cf. ATF 135 II 38 consid. 1.2 et ATF 125 V 413 consid. 1).</w:t>
      </w:r>
    </w:p>
    <w:p>
      <w:r>
        <w:rPr>
          <w:b/>
        </w:rPr>
        <w:t>E. 3.5</w:t>
      </w:r>
    </w:p>
    <w:p>
      <w:r>
        <w:t>Il ressort de ce qui précède que l'objet de la présente procédure vise uniquement à déterminer si c'est à bon droit que l'autorité intimée n'est pas entrée en matière sur la demande de réexamen du 18 octobre 2014, si bien que les conclusions des recourants tendant à l'octroi d'une autorisation de séjour sont irrecevables, car extrinsèques à l'objet du litige. 4.Dans son prononcé, le SEM a estimé que A._______ n'avait allégué, dans sa demande de réexamen du 18 octobre 2014, aucun fait nouveau important, ni aucun changement notable de circonstances susceptible de justifier la reconsidération de sa décision du 30 janvier 2012. Le Tribunal ne saurait partager ce point de vue et considère, au contraire, qu'il appartenait au SEM de se saisir de cette requête et de se prononcer au fond sur les arguments avancés dans la demande de réexamen dont il était saisi. Il s'impose de constater en particulier qu'en refusant d'entrer en matière sur la requête du 18 octobre 2014, le SEM a omis de prendre en considération la situation des enfants C._______ (née le 29 octobre 2000) et D._______ (né le 24 mars 2002) et du déracinement auquel ils risquaient d'être exposés en cas de retour au Kosovo. Cette question se posait en effet alors de manière nettement plus sensible que lors du prononcé de la décision du 30 janvier 2012, ainsi que lors du prononcé de l'arrêt du Tribunal du 2 juillet 2013. Or, c'est ici le lieu de rappeler que, selon une jurisprudence constante (cf. ATF 123 II 125 consid. 4, à maintes reprises confirmée par le Tribunal [cf. à titre illustratif l'arrêt du 16 octobre 2014 en la cause C-2726/2013]), l'intégration au milieu suisse s'accentue avec la scolarisation et il convient de tenir compte, dans cette perspective, de l'âge de l'enfant lors de son arrivée en Suisse et, au moment où se pose la question du retour, des efforts consentis, de la durée, du degré et de la réussite de la scolarité ainsi que la possibilité de poursuivre ou d'exploiter, dans le pays d'origine, la scolarisation ou la formation professionnelle commencées en Suisse. Dans ce contexte, il appartenait à l'autorité intimée de se saisir de la demande de réexamen du 18 octobre 2014, en tant que celle-ci soulevait la question de l'évolution personnelle et scolaire des enfants C._______ et D._______, dès lors que ceux-ci avaient alors atteint l'âge critique de l'adolescence à partir duquel la question d'une éventuelle réintégration dans le pays d'origine doit être examinée de manière circonstanciée et qu'un retour forcé d'adolescents scolarisés depuis plusieurs années en Suisse était susceptible de constituer un obstacle à leur développement personnel et de justifier ainsi, le réexamen de la décision du 30 janvier 2012. Dans ces circonstances, le Tribunal est amené à la conclusion que, la décision du 25 novembre 2014, par laquelle le SEM a prononcé l'irrecevabilité de la demande de réexamen du 18 octobre 2014 n'est pas conforme au droit. 5.Le recours est en conséquence admis, au sens des considérants, dans la mesure où il est recevable. La décision attaquée est annulée et l'ODM est invité à entrer en matière sur la demande de réexamen déposée le 18 octobre 2014. L'autorité inférieure n'a pas à supporter de frais de procédure (art. 63 al. 2 PA). Compte tenu de l'issue de la cause, il n'est pas perçu de frais de procédure (art. 63 al. 1 PA a contrario). Les recourants ont par ailleurs droit à des dépens pour les frais nécessaires causés par le litige (cf. art. 7 al. 1 du règlement du 21 février 2008 concernant les frais, dépens et indemnités fixés par le Tribunal administratif fédéral [FITAF, RS 173.320.2] et art. 64 al. 1 PA). Au vu de l'ensemble des circonstances du cas, de l'importance de l'affaire, du degré de difficulté de cette dernière et de l'ampleur du travail accompli par la mandataire, qui n'exerce pas la profession d'avocat (cf. art. 10 FITAF), les dépens sont arrêtés, au regard des art. 8ss et de l'art. 14 al. 2 FITAF, à Fr. 800.-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