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C-7507/2010 vom 11. März 2011</w:t>
      </w:r>
    </w:p>
    <w:p>
      <w:r>
        <w:t>Bundesverwaltungsgericht, 2011-03-11, DE</w:t>
      </w:r>
    </w:p>
    <w:p>
      <w:r>
        <w:rPr>
          <w:b/>
        </w:rPr>
        <w:t xml:space="preserve">Quelle: </w:t>
      </w:r>
      <w:r>
        <w:t>https://mcp.opencaselaw.ch/entscheid/bvger_C-7507_2010</w:t>
      </w:r>
    </w:p>
    <w:p>
      <w:r>
        <w:t>FR: TAF C-7507/2010 du 11 mars 2011</w:t>
      </w:r>
    </w:p>
    <w:p>
      <w:r>
        <w:t>IT: TAF C-7507/2010 del 11 marzo 2011</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 sind als Verfügungsadressaten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E.1.1 mit Hinweisen).</w:t>
      </w:r>
    </w:p>
    <w:p>
      <w:r>
        <w:rPr>
          <w:b/>
        </w:rPr>
        <w:t>E. 4</w:t>
      </w:r>
    </w:p>
    <w:p>
      <w:r>
        <w:t>Die inlän­dischen Bestim­mun­gen über das Visumverfahren und über die Ein- und Ausreise finden Anwendung, sofern die Schengen-Assozi­ierungs­abkommen keine abwei­chenden Bestimmungen enthalten (vgl. Art. 2 Abs. 4 und 5 des Bundes­gesetzes vom 16. Dezember 2005 über die Auslän­derin­nen und Ausländer [AuG, SR 142.20]).</w:t>
      </w:r>
    </w:p>
    <w:p>
      <w:r>
        <w:rPr>
          <w:b/>
        </w:rPr>
        <w:t>E. 5.1</w:t>
      </w:r>
    </w:p>
    <w:p>
      <w:r>
        <w:t>Angehörige von Drittstaaten benötigen zur Einreise in die Schweiz bzw. den Schengenraum für einen Aufenthalt von höchs­tens drei Mo­naten gültige Reisedokumente, die zum Grenzübertritt be­rechtigen, und ein Visum, sofern dieses erforderlich ist (vgl. Art. 5 Abs. 1 Bst. a AuG sowie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5.2</w:t>
      </w:r>
    </w:p>
    <w:p>
      <w:r>
        <w:t>Im Weiteren müssen Drittstaatsangehörige den Zweck und die Um­stände ihres be­ab­sichtigten Aufenthalts belegen und hierfür über aus­reichende finan­ziel­le Mittel verfügen (Art. 5 Abs. 1 Bst. b AuG, Art. 5 Abs. 1 Bst. c SGK und Art. 14 Abs. 1 Bst. a-c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zu bieten (Art. 14 Abs. 1 Bst. d und Art. 21 Abs. 1 Visakodex sowie Art. 5 Abs. 2 AuG).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6</w:t>
      </w:r>
    </w:p>
    <w:p>
      <w:r>
        <w:t>Werden die Voraussetzungen für die Ausstellung eines für den Schen­gen­raum einheitlichen Visums nicht erfüllt, so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zum Ganzen Art. 25 Abs. 1 Bst. a Visakodex; ebenso Art. 5 Abs. 4 Bst. c SGK).</w:t>
      </w:r>
    </w:p>
    <w:p>
      <w:r>
        <w:rPr>
          <w:b/>
        </w:rPr>
        <w:t>E. 7</w:t>
      </w:r>
    </w:p>
    <w:p>
      <w:r>
        <w:t>Anhang I zur Verordnung (EG) Nr. 539/2001 des Rates vom 15. März 2001 listet diejenigen Staaten auf, deren Staats­angehörige beim Überschreiten der Aussen­grenzen der Schen­gen-Mitgliedstaaten im Besitze eines Vi­sums sein müssen (ABl. L 81 vom 21.03.2001, S. 1-7, zum vollständigen Quellennachweis vgl. Fussnote zu Art. 4 Abs. 1 VEV). Da Nepal zu diesen Staaten zählt, unterliegt der Ge­suchsteller der Visumpflicht.</w:t>
      </w:r>
    </w:p>
    <w:p>
      <w:r>
        <w:rPr>
          <w:b/>
        </w:rPr>
        <w:t>E. 8</w:t>
      </w:r>
    </w:p>
    <w:p>
      <w:r>
        <w:t>Die Vorinstanz verweigerte die Erteilung eines Visums an den Ge­suchsteller insbesondere mit der Begründung, die fristgerechte Wiederausreise erschei­ne nicht gesichert. Dabei bezog sie sich im Wesentlichen auf die schwierige Situation im Herkunftsstaat sowie die fehlenden persönlichen Verpflichtungen des Gesuchstellers im Heimatland. Die Vorinstanz zog daraus den Schluss, dass des­halb die fristgerechte und anstandslose Wiederausreise nicht gesi­chert sei und erhebliche Zweifel am Aufent­haltszweck bestünden.</w:t>
      </w:r>
    </w:p>
    <w:p>
      <w:r>
        <w:rPr>
          <w:b/>
        </w:rPr>
        <w:t>E. 8.1</w:t>
      </w:r>
    </w:p>
    <w:p>
      <w:r>
        <w:t>Zur Prüfung des Kriteriums der gesicherten Wiederausreise muss das Verhalten des Gesuchstellers oder der Gesuchstellerin im Falle einer Einreise in der Schweiz beurteilt werden. Da es sich um ein zu­künftiges Verhalten handelt, lassen sich dazu in der Regel keine ge­sicherten Feststellungen sondern lediglich Voraussagen machen. Dabei sind sämtliche Umstände des Einzelfalles zu würdigen.</w:t>
      </w:r>
    </w:p>
    <w:p>
      <w:r>
        <w:rPr>
          <w:b/>
        </w:rPr>
        <w:t>E. 8.2</w:t>
      </w:r>
    </w:p>
    <w:p>
      <w:r>
        <w:t>Anhaltspunkte zur Beurteilung der fristgerechten Wiederausreise können sich aus der allgemeinen Lage im Herkunftsland der Gesuch­stellerin oder des Gesuchstellers ergeben. Dabei rechtfertigt es sich durchaus, Einreisegesuche von Bürgerinnen und Bürgern aus Staaten bzw. Regionen mit politisch oder wirtschaftlich vergleichsweise un­günstigen Verhältnissen von vornherein mit Zurückhaltung zu be­gegnen, da die persönliche Interessenlage in solchen Fällen häufig nicht mit dem Ziel und Zweck einer zeitlich befristeten Einreise­bewilligung in Einklang steht.</w:t>
      </w:r>
    </w:p>
    <w:p>
      <w:r>
        <w:rPr>
          <w:b/>
        </w:rPr>
        <w:t>E. 8.2.1</w:t>
      </w:r>
    </w:p>
    <w:p>
      <w:r>
        <w:t>In Nepal sind zweifellos breite Bevölkerungsschichten kargen Lebensbedingungen unterworfen. Mit einem jährlichen Pro-Kopf-Ein-kommen von 568 US-Dollar ist es das ärmste Land der Region und eines der ärmsten Länder der Welt. Bis zu 25 % des Bruttoinlandproduktes tragen die mehr als 2 Mio. Auslandnepalesen mit ihren Finanztransfers bei. Nepal ist noch immer ein weitgehend von der Subsistenzwirtschaft geprägter Agrarstaat. Das gesamtwirtschaftliche Wachstum bewegte sich in den letzten Jahren real zwischen 2 % und 4 % und war damit zu niedrig, um die Armut substanziell zu reduzieren. Die Weltwirtschaftskrise trifft Nepal mit Verzögerungen und wirkt sich über die engen Verflechtungen zu Indien und die hohe Abhängigkeit der Wirtschaft von den Rücküberweisungen der im Ausland lebenden Landsleute aus. Eine äusserst ungünstige Topografie und Siedlungsstruktur sowie die mangelnde Erschliessung durch Verkehrswege erschweren die Entwicklungsanstrengungen. Das Investitionsklima leidet vor allem durch politische Instabilität und gesetzliche Restriktionen (Quellen: http://www.state.gov &gt; U.S. Department of State &gt; Country Profiles &gt; Background Notes &gt; Nepal [Stand: Dezember 2010, besucht im März 2011; http://www.auswaertiges-amt.de &gt; Länder, Reisen, Sicherheit &gt; Nepal &gt; Wirtschaft [Stand: März 2011, besucht im März 2011]).</w:t>
      </w:r>
    </w:p>
    <w:p>
      <w:r>
        <w:rPr>
          <w:b/>
        </w:rPr>
        <w:t>E. 8.2.2</w:t>
      </w:r>
    </w:p>
    <w:p>
      <w:r>
        <w:t>Nepal verzeichnet eine nicht unbedeutende Abwanderung von Arbeitskräften, vor allem nach Indien, Malaysia und in die Golfstaaten, aber auch nach Europa und in die USA. Diese Arbeitsmigration wird von der Regierung aktiv unterstützt, denn die daraus resultierenden Auslandüberweisungen erbringen einen wesentlichen Teil der Deviseneinnahmen, die zum Ausgleich des chronischen Handelsbilanzdefizits benötigt werden (vgl. Hochstein Marco / Schwene Melanie, Bevölkerung und Migration in Nepal und in Ghandruk, Aufsatz 2006, S. 36, online unter: http://www.geb.uni-giessen.de/geb/volltexte/2007/4665/, besucht im März 2011).</w:t>
      </w:r>
    </w:p>
    <w:p>
      <w:r>
        <w:rPr>
          <w:b/>
        </w:rPr>
        <w:t>E. 8.2.3</w:t>
      </w:r>
    </w:p>
    <w:p>
      <w:r>
        <w:t>Angesichts der schwierigen Lage im Herkunftsland des Ge­suchstellers ist nicht zu beanstanden, dass die Vorinstanz das Risiko einer nicht fristgerechten Wiederausreise allgemein als hoch ein­schätzte.</w:t>
      </w:r>
    </w:p>
    <w:p>
      <w:r>
        <w:rPr>
          <w:b/>
        </w:rPr>
        <w:t>E. 8.3</w:t>
      </w:r>
    </w:p>
    <w:p>
      <w:r>
        <w:t>Bei der Risikoanalyse sind allerdings nicht nur solch allgemeine Umstände und Erfahrungen, sondern auch sämtliche Gesichtspunkte des konkreten Einzelfalles zu berücksichtigen. Obliegt dem Gesuch­steller oder der Gesuchstellerin beispielsweise eine besondere beruf­liche, gesellschaftliche oder familiäre Verantwortung, so kann dieser Umstand durchaus die Prognose für eine anstandslose Wiederaus­reise begünstigen. Umgekehrt muss bei Gesuchstellern und Gesuch­stellerinnen, die in ihrer Heimat keine besonderen Verpflichtun­gen haben, das Risiko, dass sie sich nach einer bewilligten Einreise nicht gemäss den fremdenpolizeilichen Regeln verhalten, als hoch ein­geschätzt werden.</w:t>
      </w:r>
    </w:p>
    <w:p>
      <w:r>
        <w:rPr>
          <w:b/>
        </w:rPr>
        <w:t>E. 8.3.1</w:t>
      </w:r>
    </w:p>
    <w:p>
      <w:r>
        <w:t>Beim Gesuchsteller handelt es sich um einen 21-jährigen Mann, der - gemäss eigenen Angaben (vgl. Visumantrag) - verheiratet und kinderlos ist. Bezüglich der familiären Verhältnisse im Heimatland ist aufgrund fehlender Belege nichts Weiteres bekannt. Der Gesuchsteller ist derzeit stellenlos. Nachweise über ein festes Arbeitsverhältnis und ein geregeltes Einkommen liegen keine vor. Die Vorinstanz ging somit richtigerweise davon aus, dem Gesuchsteller oblägen keine besonderen beruflichen Verpflichtungen im Heimatland. Aufgrund der Aktenlage zog sie zu Recht den Schluss, der Gesuchsteller lebe auch nicht in ökonomisch gesicherten Verhältnissen.</w:t>
      </w:r>
    </w:p>
    <w:p>
      <w:r>
        <w:rPr>
          <w:b/>
        </w:rPr>
        <w:t>E. 8.3.2</w:t>
      </w:r>
    </w:p>
    <w:p>
      <w:r>
        <w:t>Die Beschwerdeführer machen geltend, es handle sich beim Gesuchsteller um den Assistenten des älteren Stiefbruders. Dieses Argument vermag jedoch nicht zu überzeugen. Diese Aussage steht nämlich im Widerspruch zur im Visumantragsformular unter der Rubrik "Current occupation" durch den Gesuchsteller selbst deklarierten Arbeitslosigkeit ("unemployed").</w:t>
      </w:r>
    </w:p>
    <w:p>
      <w:r>
        <w:rPr>
          <w:b/>
        </w:rPr>
        <w:t>E. 8.3.3</w:t>
      </w:r>
    </w:p>
    <w:p>
      <w:r>
        <w:t>Insgesamt betrachtet, sind somit weder in den familiären noch beruflichen und damit wirt­schaftlichen Verhältnissen des Gesuchstelle­rs Be­sonderheiten erkennbar, die eine Emigration als unwahr­scheinlich erachten lassen.</w:t>
      </w:r>
    </w:p>
    <w:p>
      <w:r>
        <w:rPr>
          <w:b/>
        </w:rPr>
        <w:t>E. 8.4</w:t>
      </w:r>
    </w:p>
    <w:p>
      <w:r>
        <w:t>Vor dem allgemeinen und persönlichen Hintergrund durfte die Vorinstanz deshalb davon ausgehen, dass keine hinreichende Gewähr für eine fristgerechte und anstands­lose Wiederausreise des Gesuchstellers nach einem Besuchsaufent­halt besteht. Zwar lässt sich diese Einschätzung nicht zu einer gesicherten Feststellung verdichten; sie reicht aber aus, um die Erteilung einer Einreisebewilligung - auf die, wie erwähnt, ohnehin kein Rechts­anspruch besteht - abzulehnen. An dieser Beurteilung ver­mögen auch die von den Beschwerdeführern abgegebenen Zusiche­rungen nichts zu ändern. Als Gastgeber können sie - wie dies in casu mit der Unterzeichnung der Verpflichtungserklärung am 26. August 2010 geschehen ist - zwar für gewisse finanzielle Risiken (Lebensunterhaltungskosten während des Besuchsaufenthaltes, allfällige Kosten für Unfall und Krankheit sowie Rückreisekosten) Garantie leisten, nicht aber - mangels rechtlicher und faktischer Durchsetzbarkeit - für ein bestimmtes Verhalten ihrer Gäste (vgl. BVGE 2009/27 E. 9). Die Gewähr für eine gesicherte Wiederausreise kann auch durch die Leistung einer Bankgarantie, welche die Beschwerdeführer in ihrer Beschwerde durch den älteren Stiefbruder des Gesuchstellers in Aussicht stellen bzw. anbieten, nicht ersetzt werden. Die Integrität der Gastgeber wird durch das Gesagte jedoch in keiner Weise in Frage gestellt.</w:t>
      </w:r>
    </w:p>
    <w:p>
      <w:r>
        <w:rPr>
          <w:b/>
        </w:rPr>
        <w:t>E. 9</w:t>
      </w:r>
    </w:p>
    <w:p>
      <w:r>
        <w:t>Die vorliegende Konstellation spricht auch nicht für eine Visum­erteilung aus humanitären Gründen.</w:t>
      </w:r>
    </w:p>
    <w:p>
      <w:r>
        <w:rPr>
          <w:b/>
        </w:rPr>
        <w:t>E. 10</w:t>
      </w:r>
    </w:p>
    <w:p>
      <w:r>
        <w:t>Aus diesen Darlegungen folgt, dass die angefochtene Verfügung im Er­gebnis rechtmässig ist (Art. 49 VwVG). Die Beschwerde ist demzufolge abzuweisen.</w:t>
      </w:r>
    </w:p>
    <w:p>
      <w:r>
        <w:rPr>
          <w:b/>
        </w:rPr>
        <w:t>E. 11</w:t>
      </w:r>
    </w:p>
    <w:p>
      <w:r>
        <w:t>Bei diesem Ausgang des Verfahrens sind den Be­schwerdeführern die Kosten aufzuerlegen (vgl. Art. 63 Abs. 1 VwVG i.V.m. Art. 1 und Art. 3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