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C-7493/2010 vom 13. Dezember 2011</w:t>
      </w:r>
    </w:p>
    <w:p>
      <w:r>
        <w:t>Bundesverwaltungsgericht, 2011-12-13, DE</w:t>
      </w:r>
    </w:p>
    <w:p>
      <w:r>
        <w:rPr>
          <w:b/>
        </w:rPr>
        <w:t xml:space="preserve">Quelle: </w:t>
      </w:r>
      <w:r>
        <w:t>https://mcp.opencaselaw.ch/entscheid/bvger_C-7493_2010</w:t>
      </w:r>
    </w:p>
    <w:p>
      <w:r>
        <w:t>FR: TAF C-7493/2010 du 13 décembre 2011</w:t>
      </w:r>
    </w:p>
    <w:p>
      <w:r>
        <w:t>IT: TAF C-7493/2010 del 13 dicembre 2011</w:t>
      </w:r>
    </w:p>
    <w:p>
      <w:pPr>
        <w:pStyle w:val="Heading2"/>
      </w:pPr>
      <w:r>
        <w:t>Regeste</w:t>
      </w:r>
    </w:p>
    <w:p>
      <w:r>
        <w:t>Zwangsanschluss an die Auffangeinrichtung</w:t>
      </w:r>
    </w:p>
    <w:p>
      <w:pPr>
        <w:pStyle w:val="Heading2"/>
      </w:pPr>
      <w:r>
        <w:t>Erwägungen</w:t>
      </w:r>
    </w:p>
    <w:p>
      <w:r>
        <w:rPr>
          <w:b/>
        </w:rPr>
        <w:t>E. 1</w:t>
      </w:r>
    </w:p>
    <w:p>
      <w:r>
        <w:t>Die Beschwerde wird abgewiesen.</w:t>
      </w:r>
    </w:p>
    <w:p>
      <w:r>
        <w:rPr>
          <w:b/>
        </w:rPr>
        <w:t>E. 2</w:t>
      </w:r>
    </w:p>
    <w:p>
      <w:r>
        <w:t>Die Verfahrenskosten werden auf Fr. 800.- festgelegt und dem Beschwerdeführer auferlegt. Sie werden mit dem bereits geleisteten Kostenvorschuss in gleicher Höhe verrechnet.</w:t>
      </w:r>
    </w:p>
    <w:p>
      <w:r>
        <w:rPr>
          <w:b/>
        </w:rPr>
        <w:t>E. 3</w:t>
      </w:r>
    </w:p>
    <w:p>
      <w:r>
        <w:t>Es wird keine Parteientschädigung zugesprochen.</w:t>
      </w:r>
    </w:p>
    <w:p>
      <w:r>
        <w:rPr>
          <w:b/>
        </w:rPr>
        <w:t>E. 4</w:t>
      </w:r>
    </w:p>
    <w:p>
      <w:r>
        <w:t>Dieses Urteil geht an: - den Beschwerdeführer (Gerichtsurkunde) - die Vorinstanz (Ref-Nr. [...]; Gerichtsurkunde) - Bundesamt für Sozialversicherungen Für die Rechtsmittelbelehrung wird auf die nächste Seite verwiesen. Der vorsitzende Richter: Der Gerichtsschreiber: Philippe Weissenberger Michael Müller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16. Dezember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