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C-7440/2006 vom 22. Oktober 2008</w:t>
      </w:r>
    </w:p>
    <w:p>
      <w:r>
        <w:t>Bundesverwaltungsgericht, 2008-10-22, FR</w:t>
      </w:r>
    </w:p>
    <w:p>
      <w:r>
        <w:rPr>
          <w:b/>
        </w:rPr>
        <w:t xml:space="preserve">Quelle: </w:t>
      </w:r>
      <w:r>
        <w:t>https://mcp.opencaselaw.ch/entscheid/bvger_C-7440_2006</w:t>
      </w:r>
    </w:p>
    <w:p>
      <w:r>
        <w:t>FR: TAF C-7440/2006 du 22 octobre 2008</w:t>
      </w:r>
    </w:p>
    <w:p>
      <w:r>
        <w:t>IT: TAF C-7440/2006 del 22 ottobre 2008</w:t>
      </w:r>
    </w:p>
    <w:p>
      <w:pPr>
        <w:pStyle w:val="Heading2"/>
      </w:pPr>
      <w:r>
        <w:t>Regeste</w:t>
      </w:r>
    </w:p>
    <w:p>
      <w:r>
        <w:t>Approbation d'une autorisation de séjour</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 regroupement familial prononcées par l'ODM - lequel constitue une unité de l'administration fédérale telle que définie à l'art. 33 let. d LTAF - sont susceptibles de recours au TAF (art. 1 al. 2 LTAF).</w:t>
      </w:r>
    </w:p>
    <w:p>
      <w:r>
        <w:rPr>
          <w:b/>
        </w:rPr>
        <w:t>E. 1.1</w:t>
      </w:r>
    </w:p>
    <w:p>
      <w:r>
        <w:t>L'entrée en vigueur, le 1er janvier 2008, de la loi fédérale sur les étrangers du 16 décembre 2005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telle que l'OLE et l'ordonnance du 20 avril 1983 sur la procédure d'approbation en droit des étrangers (ci-après: OPADE de 1983, RO 1983 535).</w:t>
      </w:r>
    </w:p>
    <w:p>
      <w:r>
        <w:rPr>
          <w:b/>
        </w:rPr>
        <w:t>E. 1.2</w:t>
      </w:r>
    </w:p>
    <w:p>
      <w:r>
        <w:t>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2</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(art. 37 LTAF). A._______ a qualité pour recourir (art. 48 al. 1 PA). Présenté dans la forme et les délais prescrits par la loi, son recours est recevable (art. 50 et art. 52 PA).</w:t>
      </w:r>
    </w:p>
    <w:p>
      <w:r>
        <w:rPr>
          <w:b/>
        </w:rPr>
        <w:t>E. 3</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in ATF 129 II 215).</w:t>
      </w:r>
    </w:p>
    <w:p>
      <w:r>
        <w:rPr>
          <w:b/>
        </w:rPr>
        <w:t>E. 4</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de 1949, RO 1949 I 232]).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c OPADE).</w:t>
      </w:r>
    </w:p>
    <w:p>
      <w:r>
        <w:rPr>
          <w:b/>
        </w:rPr>
        <w:t>E. 5.2</w:t>
      </w:r>
    </w:p>
    <w:p>
      <w:r>
        <w:t>Conformément à la réglementation fédérale des compétences en matière de police des étrangers, l'ODM dispose donc de la compétence d'approuver l'autorisation de séjour que le SPOP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du SPOP d'octroyer une autorisation de séjour au prénommé et peuvent donc s'écarter de l'appréciation faite par cette autorité.</w:t>
      </w:r>
    </w:p>
    <w:p>
      <w:r>
        <w:rPr>
          <w:b/>
        </w:rPr>
        <w:t>E. 6</w:t>
      </w:r>
    </w:p>
    <w:p>
      <w:r>
        <w:t>Il convient en premier lieu d'examiner si A._______ peut se prévaloir d'un droit à l'octroi d'une autorisation de séjour au titre du regroupement familial.</w:t>
      </w:r>
    </w:p>
    <w:p>
      <w:r>
        <w:rPr>
          <w:b/>
        </w:rPr>
        <w:t>E. 6.1</w:t>
      </w:r>
    </w:p>
    <w:p>
      <w:r>
        <w:t>L'art. 3 al. 1 let. c OLE a pour seul but de soustraire les membres étrangers de la famille de ressortissants suisses à certaines dispositions de l'ordonnance (cf. arrêt du Tribunal fédéral 2A.169/2006 du 29 mai 2006, consid. 3.1). Aussi, contrairement à ce que laisse entendre l'ODM dans la décision querellée, cette disposition ne crée pas de droit à l'obtention d'une autorisation de séjour au titre du regroupement familial, ni ne constitue le fondement d'une telle autorisation.</w:t>
      </w:r>
    </w:p>
    <w:p>
      <w:r>
        <w:rPr>
          <w:b/>
        </w:rPr>
        <w:t>E. 6.2</w:t>
      </w:r>
    </w:p>
    <w:p>
      <w:r>
        <w:t>L'art. 8 CEDH peut conférer un droit à une autorisation de séjour en faveur des enfants mineurs d'étrangers bénéficiant d'un droit de présence assuré en Suisse - c'est-à-dire au moins d'un droit certain à une autorisation de séjour (ATF 130 II 281 consid. 3.1) - si les liens noués entre les intéressés sont étroits et si le regroupement vise à assurer une vie familiale commune effective (cf. ATF 129 II 193 consid. 5.3.1, 129 II 215 consid. 4.1, 127 II 60 consid. 1d; voir également arrêt du Tribunal fédéral 2A.316/2006 du 16 décembre 2006, consid. 1.1.2, arrêt dont un extrait a été publié à l'ATF 133 II 6). Cependant, selon la jurisprudence (cf. ATF 129 II 11 consid. 2; cf. aussi arrêt du Tribunal fédéral 2A.169/2006 du 29 mai 2006, consid. 1.2), l'art. 8 CEDH ne peut être invoqué que si l'enfant concerné n'a pas encore atteint 18 ans au moment où l'autorité de recours statue. A partir de 18 ans, on estime que le jeune est en mesure de se prendre en charge, dès lors qu'il ne souffre pas d'un handicap ou d'une maladie grave. Le champ de protection de l'art. 8 CEDH serait étendu de façon excessive si les descendants majeurs capables de gagner leur vie pouvaient déduire de cette disposition conventionnelle le droit de vivre en ménage commun avec leurs parents et, partant, le droit d'obtenir une autorisation de séjour (cf. ATF 130 II 137 consid. 2.1, 129 II 11 consid. 2; voir également en ce sens l'arrêt du Tribunal fédéral 2C_194/2007 du 12 juillet 2007, consid. 2.2). En l'espèce, B._______ a en principe droit à une autorisation de séjour annuelle depuis son mariage, le 25 novembre 2005, avec un ressortissant suisse (cf. art. 7 al. 1 phr. 1 LSEE en relation avec l'art. 42 al. 1 LEtr [voir aussi ATF 125 II 633 consid. 2e et 2f]). Elle pourrait donc invoquer l'art. 8 CEDH pour l'octroi d'une autorisation de séjour en Suisse à son fils A._______, à supposer que celui-ci soit encore mineur. Or, à l'heure actuelle, le prénommé est déjà âgé de plus de 20 ans et il n'apparaît pas se trouver dans un état de dépendance particulier à l'égard de sa mère en raison d'un handicap ou d'une maladie grave. Dès lors, l'intéressé ne peut pas invoquer l'application de l'art. 8 CEDH pour prétendre à un titre de séjour en Suisse auprès de sa mère.</w:t>
      </w:r>
    </w:p>
    <w:p>
      <w:r>
        <w:rPr>
          <w:b/>
        </w:rPr>
        <w:t>E. 6.3</w:t>
      </w:r>
    </w:p>
    <w:p>
      <w:r>
        <w:t>Compte tenu du fait que sa mère n'est titulaire en Suisse que d'une autorisation de séjour, A._______ ne peut fonder un droit au regroupement familial au sens de l'art. 17 al. 2 3e phrase LSEE, mais seulement prétendre à l'octroi d'une autorisation de séjour en Suisse sous l'angle de l'art. 38 OLE (cf. arrêts du Tribunal fédéral 2C_319/2007 du 2 octobre 2007 consid. 1.1 et 2A.646/2005 du 9 mai 2006 consid. 3 a contrario).</w:t>
      </w:r>
    </w:p>
    <w:p>
      <w:r>
        <w:rPr>
          <w:b/>
        </w:rPr>
        <w:t>E. 6.3.1</w:t>
      </w:r>
    </w:p>
    <w:p>
      <w:r>
        <w:t>L'alinéa premier de cette dernière disposition prévoit que la police cantonale des étrangers peut autoriser l'étranger à faire venir en Suisse son conjoint et ses enfants célibataires âgés de moins de 18 ans dont il a la charge. Conformément à l'art. 39 al. 1 OLE, l'étranger peut être autorisé à faire venir sa famille :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 L'art. 39 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en Suisse (cf. MARC SPESCHA, Handbuch zum Ausländerrecht, Berne/Stuttgart/Vienne 1999, p. 186). Les conditions d'application de l'art. 39 OLE sont cumulatives.</w:t>
      </w:r>
    </w:p>
    <w:p>
      <w:r>
        <w:rPr>
          <w:b/>
        </w:rPr>
        <w:t>E. 6.3.2</w:t>
      </w:r>
    </w:p>
    <w:p>
      <w:r>
        <w:t>A ce propos, il convient de rappeler que, même dans l'hypothèse où les conditions prévues aux art. 38 et 39 OLE (dispositions rédigées en la forme potestative ou "Kann-Vorschriften") seraient réunies, l'étranger n'a pas un droit à la délivrance d'une autorisation de séjour. En effet, les dispositions de l'OLE ne sont pas de nature à fonder un droit à une autorisation de séjour dans le cadre d'un regroupement familial. Sinon, ladite ordonnance ne serait pas compatible avec l'art. 4 LSEE, qui accorde à l'autorité cantonale compétente un pouvoir de libre appréciation, le refus d'autorisation étant définitif (art. 18 al. 1 LSEE [cf. notamment ATF 130 II 281 consid. 2.2 et arrêt du Tribunal fédéral 2C_319/2007 précité, consid. 1.3]).</w:t>
      </w:r>
    </w:p>
    <w:p>
      <w:r>
        <w:rPr>
          <w:b/>
        </w:rPr>
        <w:t>E. 7</w:t>
      </w:r>
    </w:p>
    <w:p>
      <w:r>
        <w:t>Dans l'application des art. 38ss OLE, l'autorité peut, ainsi que l'a souligné le Tribunal fédéral, s'inspirer des principes dégagés par la jurisprudence dans le cadre de l'art. 17 al. 2 LSEE (cf. notamment arrêt du Tribunal fédéral 2A.78/1999 du 19 février 1999 en la cause T. K. c/DFJP, consid. 4).</w:t>
      </w:r>
    </w:p>
    <w:p>
      <w:r>
        <w:rPr>
          <w:b/>
        </w:rPr>
        <w:t>E. 7.1</w:t>
      </w:r>
    </w:p>
    <w:p>
      <w:r>
        <w:t>Selon sa lettre et sa finalité, cette dernière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133 II 6 consid. 3, 129 II 11 consid. 3; voir également arrêt du Tribunal fédéral 2C_507/2007 du 20 novembre 2007, consid. 1, et arrêts du Tribunal administratif fédéral C-444/2006 du 5 décembre 2007, consid. 8.1 et 8.2, et C-445/2006 du 3 décembre 2007, consid. 6.2). D'après la jurisprudence, le but du regroupement familial au sens de l'art. 17 al. 2 phr. 3 LSEE est en effet de permettre le maintien ou la reconstitution d'une communauté familiale complète entre les deux parents et leurs enfants communs encore mineurs (la famille nucléaire [ATF 133 II précité, loc. cit., 129 II précité consid. 3.1.1, 126 II 329 consid. 2a et les arrêts cités]). Ce but ne peut être entièrement atteint,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(cf. ATF 133 II précité ibid, 129 II précité consid. 3.1.2 et 3.1.3, 126 II précité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tels que grands-parents, frères et soeurs plus âgés etc. (cf. ATF 133 II précité ibid, 125 II 585 consid. 2c et les arrêts cités; sur la situation des veufs, voir cependant ATF 129 II précité consid. 3.3.1 : la question de savoir si ces considérants s'appliquent au cas particulier peut toutefois demeurer indécise, dans la mesure où le recours doit, comme cela résulte des motifs qui suivent, être rejeté pour d'autres raisons).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133 II précité ibid, 129 II précité consid. 3.1.3, 129 II 249 consid. 2.1 et les arrêts cités).</w:t>
      </w:r>
    </w:p>
    <w:p>
      <w:r>
        <w:rPr>
          <w:b/>
        </w:rPr>
        <w:t>E. 7.2</w:t>
      </w:r>
    </w:p>
    <w:p>
      <w:r>
        <w:t>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avait vécues à l'étranger et la force des attaches familiales, sociales et culturelles qu'il s'était créé dans son pays d'origine, de même que l'intensité de ses liens avec le parent établi en Suisse, son âge, son niveau scolaire et encore ses connaissances linguistiques, étaient des éléments primordiaux dans la pesée des intérêts en présence. Un soudain déplacement de son cadre de vie pouvait en effet constituer un véritable déracinement pour lui et s'accompagner de grandes difficultés d'intégration dans un nouveau pays d'accueil. C'est pourquoi, il se justifiait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précité, consid. 3.1).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5.5; voir aussi les arrêts du Tribunal fédéral 2C_319/2007 précité, consid. 3, et 2A.92/2007 du 21 juin 2007, consid. 3.1).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129 II 249 consid. 2.1, 124 II 361 consid. 3a).</w:t>
      </w:r>
    </w:p>
    <w:p>
      <w:r>
        <w:rPr>
          <w:b/>
        </w:rPr>
        <w:t>E. 8</w:t>
      </w:r>
    </w:p>
    <w:p>
      <w:r>
        <w:t>Le Tribunal constate que B._______ a quitté la Bosnie pour venir demander l'asile en Suisse le 6 avril 2002, que A._______ a depuis lors vécu dans son pays avec ses frères aînés jusqu'à leur départ pour la France à l'automne 2004, qu'il les a rejoints dans ce pays le 24 février 2005 pour y déposer également une demande d'asile et qu'il est finalement venu retrouver sa mère en Suisse le 8 décembre 2005. Le recourant ne pouvait certes requérir le regroupement familial avec sa mère qu'une fois que celle-ci eût épousé un ressortissant suisse. Sa demande de regroupement familial a au demeurant été déposée de manière prématurée, dès lors que sa mère n'a obtenu que le 15 mai 2006 une autorisation de séjour en application de l'art. 7 al. 1 LSEE. Il s'impose néanmoins de constater que l'intéressé n'a allégué, à l'appui de sa requête, aucun événement particulier, ni changement de circonstances notable, qui aurait soudain nécessité qu'il vienne rejoindre sa mère en Suisse, trois ans et demi après que celle-ci eut quitté la Bosnie. Or, lorsqu'une demande de regroupement familial est déposée après une longue séparation et juste avant qu'un enfant n'atteigne l'âge adulte, il faut que soient réunies des circonstances tout à fait exceptionnelles pour qu'un déplacement de son cadre de vie en Suisse se justifie. A._______ a vécu en Bosnie jusqu'à l'âge de 17 ans, d'abord avec l'ensemble de sa famille, ensuite avec sa mère et ses frères, après la séparation de ses parents (intervenue en 2001 selon les déclarations de B._______ lors de ses auditions en procédure d'asile et non pas alors qu'il était âgé de 3 ans, comme il l'a affirmé dans la présente procédure), enfin avec ses deux frères, qu'il a rejoints en France quelques mois après leur départ de Bosnie. Ainsi, le recourant a passé dans son pays son enfance et son adolescence, période charnière pour son développement, puisque c'est au cours de ces années que se forge la personnalité en fonction notamment de l'environnement social et culturel (cf. en ce sens notamment l'arrêt du Tribunal fédéral 2C_507/2007 précité consid. 3.1). C'est ici le lieu d'ajouter que le Tribunal fédéral a précisé que l'on pouvait exiger de jeunes adultes, ayant leurs racines et réseaux sociaux dans leur pays d'origine, qu'ils continuent d'y vivre, ce d'autant plus qu'à leur âge ils ont moins besoin d'assistance, tout en relevant qu'il n'était pas souhaitable, du point de vue de la politique d'intégration (cf. à ce sujet ATF 133 II précité consid. 5.4), que des enfants ayant vécu leur enfance et leur adolescence à l'étranger, viennent s'établir en Suisse juste avant d'avoir atteint l'âge limite de 18 ans (cf. arrêt du Tribunal fédéral du 21 septembre 2001 [2A.280/2001]). Le Tribunal relève au surplus qu'il n'a en l'espèce nullement été démontré que, depuis son départ de Bosnie en 2002, la mère du recourant ait conservé avec lui une relation familiale prépondérante, tel qu'exigée par la jurisprudence relative au regroupement familial différé. Une telle relation prépondérante entre l'enfant et le parent vivant en Suisse existe lorsque celui-ci a continué d'assumer de manière effective pendant toute la période de son absence la responsabilité principale de l'éducation de l'enfant, en intervenant à distance de manière décisive pour régler son existence sur les questions essentielles, au point de reléguer le rôle de l'autre parent à l'arrière-plan (cf. ATF 133 II 6 consid. 3.1.1). A ce propos, il s'impose de souligner que, lorsqu'il a quitté la Bosnie au début de l'année 2005, le recourant n'est pas venu rejoindre sa mère en Suisse, mais a préféré aller retrouver ses deux frères en France, comportement qui démontre qu'il n'entretenait pas avec sa mère une telle relation prépondérante. Si tel avait été le cas, il aurait en effet tout mis en oeuvre pour reconstituer avec elle une cellule familiale aussitôt que l'occasion lui aurait était donnée. Il convient de remarquer à cet égard que l'argument selon lequel le recourant ne pouvait pas venir en Suisse avant que sa mère n'y obtienne un statut stable est démenti par le fait que son frère C._______ est, quant à lui, venu déposer sa première demande d'asile en Suisse le 2 août 2005 déjà, alors que sa mère ne disposait d'aucun statut dans ce pays et se trouvait même sous le coup d'une décision définitive de refus d'asile et de renvoi de Suisse. En conséquence, l'examen de l'ensemble des éléments du dossier amène le Tribunal à considérer que la présente demande de regroupement familial a été essentiellement déposé dans le but, certes honorable et compréhensible, de permettre au recourant de trouver en Suisse des conditions de vie plus favorables et qu'elle se révèle dès lors mal fondée.</w:t>
      </w:r>
    </w:p>
    <w:p>
      <w:r>
        <w:rPr>
          <w:b/>
        </w:rPr>
        <w:t>E. 9</w:t>
      </w:r>
    </w:p>
    <w:p>
      <w:r>
        <w:t>Le recourant n'obtenant pas une autorisation de séjour en Suisse, c'est à bon droit que l'Office fédéral a également prononcé son renvoi de ce pays en application de l'art. 12 LSEE. Il reste encore à déterminer si l'exécution du renvoi est envisageable en l'espèce. A teneur de l'art. 14a al. 1 LSEE en effet, si l'exécution du renvoi n'est pas possible, n'est pas licite ou ne peut être raisonna-blement exigée, l'Office fédéral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14a al. 2, 3 et 4 LSEE).</w:t>
      </w:r>
    </w:p>
    <w:p>
      <w:r>
        <w:rPr>
          <w:b/>
        </w:rPr>
        <w:t>E. 9.1</w:t>
      </w:r>
    </w:p>
    <w:p>
      <w:r>
        <w:t>En l'occurrence, l'examen du dossier révèle que le recourant est en possession d'un passeport national valable jusqu'au 10 janvier 2010. Il s'ensuit que l'exécution du renvoi ne se heurte pas à des obstacles d'ordre technique et s'avère possible (art. 14a al. 2 LSEE).</w:t>
      </w:r>
    </w:p>
    <w:p>
      <w:r>
        <w:rPr>
          <w:b/>
        </w:rPr>
        <w:t>E. 9.2</w:t>
      </w:r>
    </w:p>
    <w:p>
      <w:r>
        <w:t>En ce qui concerne la licéité de l'exécution du renvoi, il convient d'examiner - sous l'angle de l'art. 3 CEDH - si le renvoi de A._______ serait contraire aux engagements de la Suisse relevant du droit international. Sur ce point, le TAF observe que l'intéressé n'a invoqué aucun élément susceptible d'indiquer qu'il encourrait personnellement des dangers pour son intégrité physique lors d'un retour en Bosnie, ni n'a démontré qu'il existait un risque concret et sérieux qu'il soit poursuivi et exposé à une peine ou à un traitement prohibé par l'art. 3 CEDH. La décision de renvoi de Suisse rendue à l'égard de l'intéressé n'est donc pas contraire à l'art. 3 CEDH. Partant, l'exécution du renvoi du recourant dans son pays d'origine revêt un caractère licite (art. 14a al. 3 LSEE [cf. sur ce point la jurisprudence de la Commission européenne des droits de l'homme dont des extraits ont été publiés dans la JAAC 67.138 consid. 1, 64.156 consid. 6.2 à 6.4, 62.89 consid. 1; voir également l'ATF 121 II 296 consid. 5a/aa]).</w:t>
      </w:r>
    </w:p>
    <w:p>
      <w:r>
        <w:rPr>
          <w:b/>
        </w:rPr>
        <w:t>E. 9.3</w:t>
      </w:r>
    </w:p>
    <w:p>
      <w:r>
        <w:t>Reste encore à examiner si l'exécution du renvoi de A._______ dans son pays d'origine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 En l'occurrence, le recourant a certes allégué que son éventuel retour en Bosnie n'était pas envisageable, en produisant devant l'ODM un rapport médical du 16 juillet 2006, selon lequel il souffrait alors d'un état dépressif moyen causé par sa situation et par l'éventualité d'une nouvelle séparation d'avec sa mère. Le Tribunal relève à cet égard que les troubles psychiques tels que ceux invoqués par le recourant, au demeurant fondés sur un unique rapport médical préalable à la décision dont est recours, frappent beaucoup d'étrangers confrontés à la menace d'un départ de Suisse (cf. à cet égard les arrêts du Tribunal fédéral 2A.512/2006 du 18 octobre 2006, 2A.474/2001 du 15 février 2002 et 2A.180/2000 du 14 août 2000) et ne sauraient donc, en tant que tels, s'opposer à leur renvoi. Le Tribunal constate par ailleurs que le recourant est désormais âgé de plus de 20 ans et que, nonobstant les premières attaches socio-professionnelles qu'il a pu se créer en Suisse, il apparaît en mesure de se prendre en charge et de se réadapter aux conditions de vie de son pays, comme ses frères ont également dû s'y résoudre après leur renvoi de Suisse le 5 novembre 2006 et le 14 septembre 2007, après le rejet de leurs demandes d'asile dans ce pays. L'exécution du renvoi doit ainsi être considérée comme raisonnablement exigible au sens de l'art. 14a al. 4 LSEE.</w:t>
      </w:r>
    </w:p>
    <w:p>
      <w:r>
        <w:rPr>
          <w:b/>
        </w:rPr>
        <w:t>E. 10</w:t>
      </w:r>
    </w:p>
    <w:p>
      <w:r>
        <w:t>En conséquence, le Tribunal est amené à conclure que la décision de refus d'approbation et de renvoi prononcée par l'ODM le 13 novembre 2006 est conforme au droit. Partant, le recours doit être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