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C-7434/2016 vom 18. April 2017</w:t>
      </w:r>
    </w:p>
    <w:p>
      <w:r>
        <w:t>Bundesverwaltungsgericht, 2017-04-18, IT</w:t>
      </w:r>
    </w:p>
    <w:p>
      <w:r>
        <w:rPr>
          <w:b/>
        </w:rPr>
        <w:t xml:space="preserve">Quelle: </w:t>
      </w:r>
      <w:r>
        <w:t>https://mcp.opencaselaw.ch/entscheid/bvger_C-7434_2016</w:t>
      </w:r>
    </w:p>
    <w:p>
      <w:r>
        <w:t>FR: TAF C-7434/2016 du 18 avril 2017</w:t>
      </w:r>
    </w:p>
    <w:p>
      <w:r>
        <w:t>IT: TAF C-7434/2016 del 18 aprile 2017</w:t>
      </w:r>
    </w:p>
    <w:p>
      <w:pPr>
        <w:pStyle w:val="Heading2"/>
      </w:pPr>
      <w:r>
        <w:t>Regeste</w:t>
      </w:r>
    </w:p>
    <w:p>
      <w:r>
        <w:t>Revisione della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Giusta l'art. 49 lett. b PA l'accertamento inesatto ed incompleto dei fatti giuridicamente rilevanti è motivo di ricorso.</w:t>
      </w:r>
    </w:p>
    <w:p>
      <w:r>
        <w:rPr>
          <w:b/>
        </w:rPr>
        <w:t>E. 3.1</w:t>
      </w:r>
    </w:p>
    <w:p>
      <w:r>
        <w:t>Nel caso di specie oggetto del contendere prima della risposta di causa era la liceità della soppressione della rendita di invalidità con effetto dal 31 dicembre 2016.</w:t>
      </w:r>
    </w:p>
    <w:p>
      <w:r>
        <w:rPr>
          <w:b/>
        </w:rPr>
        <w:t>E. 3.2.1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3.2.2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3.2.3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3.2.4</w:t>
      </w:r>
    </w:p>
    <w:p>
      <w:r>
        <w:t>Giusta l'art. 88bis cpv. 2 OAI, la riduzione o la soppressione della rendita, dell'assegno per grandi invalidi o del contributo per l'assistenza è messa in atto il più presto, il primo giorno del secondo mese che segue la notifica della decisione.</w:t>
      </w:r>
    </w:p>
    <w:p>
      <w:r>
        <w:rPr>
          <w:b/>
        </w:rPr>
        <w:t>E. 3.2.5</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(sentenza del TF I 759/06 del 5 settembre 2007; DTF 133 V 108).</w:t>
      </w:r>
    </w:p>
    <w:p>
      <w:r>
        <w:rPr>
          <w:b/>
        </w:rPr>
        <w:t>E. 3.3.1</w:t>
      </w:r>
    </w:p>
    <w:p>
      <w:r>
        <w:t>Con preavviso del 9 febbraio 2017 dell'UAI del Cantone B._______ al quale si riferisce l'UAIE nella risposta del 20 febbraio 2017 (doc. TAF 7) e al quale il ricorrente ha aderito solo in parte (doc. 9), l'autorità inferiore ha proposto l'annullamento della decisione impugnata con rinvio degli atti di causa per completare l'istruttoria con particolare riferimento alla patologia cervicale non considerata.</w:t>
      </w:r>
    </w:p>
    <w:p>
      <w:r>
        <w:rPr>
          <w:b/>
        </w:rPr>
        <w:t>E. 3.3.2</w:t>
      </w:r>
    </w:p>
    <w:p>
      <w:r>
        <w:t>Tale proposta è senz'altro giustificata dalla necessità di completare l'accertamento dei fatti giuridicamente rilevanti con riferimento allo stato di salute del ricorrente, all'asserito miglioramento dello stesso a partire dal 26 ottobre 2015 e alla sua evoluzione, alfine di verificare se era giustificato o meno interrompere, in data 30 dicembre 2016, l'erogazione della mezza rendita. In effetti, come indicato dal SMR, dagli atti emerge che né il dr. F._______, né il dr. G._______ hanno considerato la patologia a livello del rachide cervicale insorta, secondo il dr. N._______, a fine 2015 e quindi prima della pronuncia della decisione impugnata (allegato al doc. TAF 4). In assenza di un'istruttoria complementare, non risulta pertanto possibile determinarsi, con il necessario grado della verosimiglianza preponderante, sull'esistenza delle condizioni per la soppressione di una prestazione assicurativa della LAI, segnatamente sulla questione se sono dati o meno i presupposti per continuare a erogare una mezza rendita anche dopo il 31 dicembre 2016, rispettivamente se a partire dal 26 ottobre 2015 è intervenuto un miglioramento dello stato di salute e/o della capacità lavorativa. Tale fatto risulta, alla luce delle nuove risultanze processuali perlomeno dubbio. Gli atti non essendo completi, pur accogliendo il ricorso, la richiesta rivolta dall'insorgente a questo Tribunale, affinché ripristini il pagamento della mezza rendita, non può essere accolta.</w:t>
      </w:r>
    </w:p>
    <w:p>
      <w:r>
        <w:rPr>
          <w:b/>
        </w:rPr>
        <w:t>E. 4.1</w:t>
      </w:r>
    </w:p>
    <w:p>
      <w:r>
        <w:t>Ne consegue che gli atti vengono ritornati all'amministrazione, affinché faccia luce sulle conseguenze della patologia cervicale descritti nel rapporto della dr.ssa K._______ del 18 novembre 2016 e nel rapporto del dr. N._______ del 1° dicembre 2016 (trattandosi di un aspetto finora mai chiarito), esponga una valutazione complessiva delle problematiche da cui è affetto l'assicurato e determini l'influsso di queste sull'abilità lavorativa e la capacità al guadagno.</w:t>
      </w:r>
    </w:p>
    <w:p>
      <w:r>
        <w:rPr>
          <w:b/>
        </w:rPr>
        <w:t>E. 4.2</w:t>
      </w:r>
    </w:p>
    <w:p>
      <w:r>
        <w:t>In tale contesto, l'autorità inferiore terrà conto del fatto che 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 Di conseguenza, seppur agli atti già figurino degli accertamenti in ambito reumatologico (rapporto del dr. F._______ del 27 ottobre 2015 [doc. 105]) e neurologico (rapporto del dr. G._______ del 20 giugno 2016 [doc. 113]), ai fini della procedura di revisione - che mette a confronto l'attuale situazione con quella esistente al momento dell'erogazione della rendita - tali referti non possono essere considerati concludenti, in quanto incompleti per quanto riguarda l'evoluzione dello stato di salute e della capacità lavorativa dell'insorgente.</w:t>
      </w:r>
    </w:p>
    <w:p>
      <w:r>
        <w:rPr>
          <w:b/>
        </w:rPr>
        <w:t>E. 4.3</w:t>
      </w:r>
    </w:p>
    <w:p>
      <w:r>
        <w:t>Il ricorrente dovrà pertanto essere sottoposto a una perizia pluridisciplinare in ortopedia, neurologia e reumatologia, onde accertare in modo approfondito e completo le conseguenze del danno alla salute e i limiti funzionali di cui l'assicurato è portatore. In particolare, saranno eseguiti tutti quegli esami strumentali e radiologici che il caso - e l'evoluzione nel tempo dello stato di salute - richiede (Rx, RM, TAC, ECG, ECG da sforzo, ecc.). Dai referti dovranno emergere, oltre alla misura dell'incapacità lavorativa nell'attività precedentemente svolta di carrozziere battilamiera, anche quella in attività eventualmente ancora esigibili - che dovranno essere concretizzate - e la decorrenza della stessa. Su questo specifico punto, i periti dovranno poi esprimersi congiuntamente in una valutazione globale della residua capacità lavorativa dell'assicurato. Dalla valutazione esposta congiuntamente dai periti dovrà altresì emergere l'evoluzione dello stato di salute e della capacità lavorativa a far tempo dalla decisione su opposizione del 22 gennaio 2008, in particolare i motivi per cui la capacità lavorativa sarebbe migliorata dal 26 ottobre 2015 (doc. 71).</w:t>
      </w:r>
    </w:p>
    <w:p>
      <w:r>
        <w:rPr>
          <w:b/>
        </w:rPr>
        <w:t>E. 5</w:t>
      </w:r>
    </w:p>
    <w:p>
      <w:r>
        <w:t>In siffatte circostanze, non essendo stato chiarito un aspetto medico determinante, neppure la giurisprudenza del Tribunale federale pubblicata in DTF 137 V 210 (segnatamente consid. 4.4.1.4; DTF 139 V 99 consid. 1) si oppone al rinvio della causa all'autorità inferiore per completamento dell'istruttoria, nel senso indicato da questo Tribunale nel seguito del presente provvedimento (consid. 4 e 5).</w:t>
      </w:r>
    </w:p>
    <w:p>
      <w:r>
        <w:rPr>
          <w:b/>
        </w:rPr>
        <w:t>E. 6</w:t>
      </w:r>
    </w:p>
    <w:p>
      <w:r>
        <w:t>Da quanto esposto discende che il ricorso deve essere parzialmente accolto, nel senso che la decisione impugnata, fondandosi su un accertamento incompleto dei fatti determinanti, viene annullata e gli atti di causa ritornati all'amministrazione, affinché proceda al completamento dell'istruttoria nel senso precedentemente indicato. L'incarto sarà sottoposto nuovamente al servizio medico dell'Ufficio AI, il quale disporrà con l'Ufficio competente e l'assicurata, secondo le regole procedurali in materia di svolgimento di una perizia medica pluridisciplinare (DTF 137 V 210), nel rispetto del diritto di essere sentito, una visita approfondita nella specializzazioni mediche indicate al consid. 4.1 e 4.3 e, alla luce delle nuove risultanze, l'amministrazione AI si pronuncerà nuovamente sul diritto dell'assicurato di percepire una rendita di invalidità dopo il 31 dicembre 2016.</w:t>
      </w:r>
    </w:p>
    <w:p>
      <w:r>
        <w:rPr>
          <w:b/>
        </w:rPr>
        <w:t>E. 7.1</w:t>
      </w:r>
    </w:p>
    <w:p>
      <w:r>
        <w:t>A tal proposito, si rammenta che, laddove il reddito da valido si trova ad essere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residenza rispettivamente problematiche legate al mercato del lavoro), ha realizzato un reddito considerevolmente inferiore alla media e non vi è motivo di ritenere che fosse intenzionata ad accontentarsi di un reddito modesto, occorre parallelizzare i due redditi da porre a confronto (sentenze del TF 9C_112/2012 del 19 novembre 2012 consid. 4.4 e 9C_205/2011 del 10 novembre 2011 consid. 6.2 e 6.4; DTF 135 V 58 consid. 3.1 e DTF 134 V 322 consid. 4.1, 5.2 e 6.2).</w:t>
      </w:r>
    </w:p>
    <w:p>
      <w:r>
        <w:rPr>
          <w:b/>
        </w:rPr>
        <w:t>E. 7.2</w:t>
      </w:r>
    </w:p>
    <w:p>
      <w:r>
        <w:t>Ritenuto che il raffronto dei redditi operato dall'amministrazione (doc. 117) non ha tenuto conto del fatto che il reddito da valido percepito dall'assicurato era nettamente inferiore a quello ipotetico che egli avrebbe potuto conseguire, in attività adeguata, da invalido, applicando i valori nazionali, segnatamente non ha esaminato se nel caso concreto i redditi andassero parallelizzati, l'autorità inferiore è invitata, nel nuovo calcolo, a esaminare se in concreto sono dati i presupposti per procedere in tal senso.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(cfr. DTF 134 V 322 consid. 4.1; sentenza del Tribunale federale I 630/02 del 5 dicembre 2003 consid. 2.2.2). In una sentenza dell'8 maggio 2009, il Tribunale federale ha poi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(cfr. DTF 135 V 297).</w:t>
      </w:r>
    </w:p>
    <w:p>
      <w:r>
        <w:rPr>
          <w:b/>
        </w:rPr>
        <w:t>E. 8.1</w:t>
      </w:r>
    </w:p>
    <w:p>
      <w:r>
        <w:t>Visto l'esito della procedura non vengono prelevate spese processuali (art. 63 PA).</w:t>
      </w:r>
    </w:p>
    <w:p>
      <w:r>
        <w:rPr>
          <w:b/>
        </w:rPr>
        <w:t>E. 8.2</w:t>
      </w:r>
    </w:p>
    <w:p>
      <w:r>
        <w:t>La domanda di assistenza giudiziaria diventa quindi priva d'oggetto.</w:t>
      </w:r>
    </w:p>
    <w:p>
      <w:r>
        <w:rPr>
          <w:b/>
        </w:rPr>
        <w:t>E. 8.3</w:t>
      </w:r>
    </w:p>
    <w:p>
      <w:r>
        <w:t>Ritenuto che l'insorgente è rappresentato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del lavoro effettivo ed utile svolto dal patrocinatore della ricorrente. L'indennità per ripetibili è posta a carico dell'UAIE. il Tribunale amministrativo federale pronuncia: 1. Il ricorso è parzialmente accolto, nel senso che la decisione impugnata del 1° novembre 2016 è annullata e gli atti di causa sono rinviati all'UAIE affinché proceda al completamento dell'istruttoria ai sensi dei considerandi e si pronunci nuovamente sul diritto di A._______ ad una rendita di invalidità dopo il 31 dicembre 2016. 2. Non si prelevano spese processuali. 3. La domanda di assistenza giudiziaria è priva di oggetto. 4. L'UAIE rifonderà al ricorrente fr. 1'000.- a titolo di spese ripetibili. 5. Comunicazione a: - rappresentante del ricorrente (atto giudiziario) - autorità inferiore (n. di rif. (...); raccomandata; allegato: copia delle osservazioni del ricorrente del 16 marzo 2017, doc. TAF 9) - Ufficio federale delle assicurazioni sociali (raccomandata) La presidente del collegio: Il cancelliere: Michela Bürki Moreni Luca Rossi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