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C-7427/2008 vom 7. Mai 2010</w:t>
      </w:r>
    </w:p>
    <w:p>
      <w:r>
        <w:t>Bundesverwaltungsgericht, 2010-05-07, DE</w:t>
      </w:r>
    </w:p>
    <w:p>
      <w:r>
        <w:rPr>
          <w:b/>
        </w:rPr>
        <w:t xml:space="preserve">Quelle: </w:t>
      </w:r>
      <w:r>
        <w:t>https://mcp.opencaselaw.ch/entscheid/bvger_C-7427_2008</w:t>
      </w:r>
    </w:p>
    <w:p>
      <w:r>
        <w:t>FR: TAF C-7427/2008 du 7 mai 2010</w:t>
      </w:r>
    </w:p>
    <w:p>
      <w:r>
        <w:t>IT: TAF C-7427/2008 del 7 maggio 2010</w:t>
      </w:r>
    </w:p>
    <w:p>
      <w:pPr>
        <w:pStyle w:val="Heading2"/>
      </w:pPr>
      <w:r>
        <w:t>Regeste</w:t>
      </w:r>
    </w:p>
    <w:p>
      <w:r>
        <w:t>Einreise</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in Art. 33 VGG aufgeführten Behörde erlassen wurden. Darunter fallen u.a. Verfügungen des BFM betreffend Verweigerung der Einreisebewilligung, welche vom Bundesverwaltungsgericht endgültig beurteilt werden (Art. 83 Bst. c Ziff. 1 des Bundesgerichtsgesetzes vom 17. Juni 2005 [BGG, SR 173.110]).</w:t>
      </w:r>
    </w:p>
    <w:p>
      <w:r>
        <w:rPr>
          <w:b/>
        </w:rPr>
        <w:t>E. 1.2</w:t>
      </w:r>
    </w:p>
    <w:p>
      <w:r>
        <w:t>Sofern das Verwaltungsgerichtsgesetz nichts anderes bestimmt, richtet sich das Verfahren vor dem Bundesverwaltungsgericht nach dem VwVG (Art. 37 VGG).</w:t>
      </w:r>
    </w:p>
    <w:p>
      <w:r>
        <w:rPr>
          <w:b/>
        </w:rPr>
        <w:t>E. 1.3</w:t>
      </w:r>
    </w:p>
    <w:p>
      <w:r>
        <w:t>Die Beschwerdeführerin ist gemäss Art. 48 Abs. 1 VwVG zur Beschwerde berechtigt. Auf die frist- und formgerechte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Rechts- und Sachlage zum Zeitpunkt seines Entscheides (vgl. E. 1.2 des in BGE 129 II 215 teilweise publizierten Urteils 2A.451/2002 vom 28. März 2003).</w:t>
      </w:r>
    </w:p>
    <w:p>
      <w:r>
        <w:rPr>
          <w:b/>
        </w:rPr>
        <w:t>E. 3</w:t>
      </w:r>
    </w:p>
    <w:p>
      <w:r>
        <w:t>Das schweizerische Ausländerrecht kennt weder ein allgemeines Recht auf Einreise noch gewährt es einen besonderen Anspruch auf Erteilung eines Visums. Die Schweiz ist daher - wie alle anderen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133 I 185 E. 2.3 S. 189).</w:t>
      </w:r>
    </w:p>
    <w:p>
      <w:r>
        <w:rPr>
          <w:b/>
        </w:rPr>
        <w:t>E. 4</w:t>
      </w:r>
    </w:p>
    <w:p>
      <w:r>
        <w:t>Verfahren, die bei Inkrafttreten der Verordnung vom 22. Oktober 2008 über die Einreise und die Visumerteilung (VEV, SR 142.204) am 12. Dezember 2008 (Datum auch des Inkrafttretens des Abkommens vom 26. Oktober 2004 zwischen der Schweizerischen Eidgenossenschaft, der Europäischen Union und der Europäischen Gemeinschaft über die Assoziierung dieses Staates bei der Umsetzung, Anwendung und Entwicklung des Schengen-Besitzstandes [SAA, SR 0.360.268.1]) hängig sind, werden gemäss Art. 57 VEV nach neuem Recht - und damit insbesondere nach dem übergeordneten Schengen-Recht - fortgeführt.</w:t>
      </w:r>
    </w:p>
    <w:p>
      <w:r>
        <w:rPr>
          <w:b/>
        </w:rPr>
        <w:t>E. 5.1</w:t>
      </w:r>
    </w:p>
    <w:p>
      <w:r>
        <w:t>Angehörige von Drittstaaten benötigen zur Einreise in die Schweiz bzw. den Schengenraum für einen Aufenthalt von höchstens drei Monaten gültige Reisedokumente, die zum Grenzübertritt berechtigen, und ein Visum, sofern dieses erforderlich ist (vgl. Art. 5 Abs. 1 Bst. a des Bundesgesetzes vom 16. Dezember 2005 über die Ausländerinnen und Ausländer [AuG, SR 142.20], Art. 2 Abs. 1 VEV i.V.m. Art. 5 Abs. 1 Bst. a und b der Verordnung [EG] Nr. 562/2006 des Europäischen Parlaments und des Rates vom 15. März 2006 über einen Gemeinschaftskodex für das Überschreiten der Grenzen durch Personen [nachfolgend: Schengener Grenzkodex, SGK, ABl. L 105 vom 13.04.2006, S. 1-32]).</w:t>
      </w:r>
    </w:p>
    <w:p>
      <w:r>
        <w:rPr>
          <w:b/>
        </w:rPr>
        <w:t>E. 5.2</w:t>
      </w:r>
    </w:p>
    <w:p>
      <w:r>
        <w:t>Im Weiteren müssen sie den Zweck und die Umstände ihres beabsichtigten Aufenthalts belegen und hierfür über ausreichende finanzielle Mittel verfügen (Art. 5 Abs. 1 Bst. c SGK, Art. 5 Abs. 1 Bst. b AuG); sie dürfen zudem nicht im Schengener Informationssystem (SIS) zur Einreiseverweigerung ausgeschrieben sein und keine Gefahr für die öffentliche Ordnung, die innere Sicherheit, die öffentliche Gesundheit oder die internationalen Beziehungen eines Mitgliedstaats darstellen (Art. 5 Abs. 1 Bst. d und e SGK, Art. 5 Abs. 1 Bst. c AuG). Namentlich müssen Ausländerinnen und Ausländer für die gesicherte Wiederausreise Gewähr bieten, wenn nur ein vorübergehender Aufenthalt vorgesehen ist (Art. 5 Abs. 2 AuG, vgl. dazu BVGE 2009/27 E. 5.2 und E. 5.3). Hinsichtlich der in Frage kommenden Belege zur Glaubhaftmachung des Aufenthaltszwecks verweist Art. 5 Abs. 2 SGK auf den Anhang I. Art. 5 Abs. 3 SGK sowie Art. 2 Abs. 2 und Art. 7-11 VEV regeln ausführlich das Einreiseerfordernis der ausreichenden finanziellen Mittel.</w:t>
      </w:r>
    </w:p>
    <w:p>
      <w:r>
        <w:rPr>
          <w:b/>
        </w:rPr>
        <w:t>E. 6</w:t>
      </w:r>
    </w:p>
    <w:p>
      <w:r>
        <w:t>Gemäss Anhang I zur Verordnung (EG) Nr. 539/2001 des Rates vom 15. März 2001 (ABl. L 81 vom 21.03.2001, S. 1-7) unterliegt die Gesuchstellerin als Staatsangehörige der Dominikanischen Republik der Visumpflicht.</w:t>
      </w:r>
    </w:p>
    <w:p>
      <w:r>
        <w:rPr>
          <w:b/>
        </w:rPr>
        <w:t>E. 7</w:t>
      </w:r>
    </w:p>
    <w:p>
      <w:r>
        <w:t>Geht es um die Beurteilung des Kriteriums der gesicherten Wiederausreise, so muss ein zukünftiges Verhalten beurteilt werden. Dazu sind in der Regel keine gesicherten Feststellungen, sondern lediglich Prognosen möglich, wobei sämtliche Umstände des konkreten Einzelfalles zu würdigen sind. Erste Anhaltspunkte können sich aus der allgemeinen Situation im Herkunftsland ergeben. Herrschen dort politisch oder wirtschaftlich vergleichsweise ungünstige Verhältnisse, so kann dies darauf hindeuten, dass die persönliche Interessenlage der gesuchstellenden Person nicht mit Ziel und Zweck einer befristeten Einreisebewilligung in Einklang steht.</w:t>
      </w:r>
    </w:p>
    <w:p>
      <w:r>
        <w:rPr>
          <w:b/>
        </w:rPr>
        <w:t>E. 8</w:t>
      </w:r>
    </w:p>
    <w:p>
      <w:r>
        <w:t>In der Dominikanischen Republik konnte sich die Wirtschaft nach einer durch den Zusammenbruch dreier grosser Geschäftsbanken im Jahre 2003 verursachten schweren Krise - dank der Konsolidierungspolitik des im August 2004 gewählten (und im Mai 2008 wiedergewählten) Staatspräsidenten und Regierungschefs Leonel Fernàndez Reyna - in beeindruckender Kürze erholen. Das Wachstum fand seinen Höhepunkt im Jahre 2006 mit 10,7% bei einer verhältnismässig niedrigen Inflationsrate von 5%. Beeinflusst von der sich abschwächenden Weltwirtschaft kühlte sich auch die dominikanische Wirtschaft seitdem leicht ab. Die internationale Finanz- und Wirtschaftskrise traf das Land letztlich härter als ursprünglich erwartet. Die Regierung hat daher Ende 2009 mit dem Weltwirtschaftsfond ein Standby-Abkommen mit einem Finanzvolumen von 1,7 Mrd. USD und einer Laufzeit von 28 Monaten geschlossen. Die wichtigsten Einkommenszweige sind der Tourismus, die Exportgewinne aus den Freihandelszonen sowie die Transferzahlungen der im Ausland lebenden Dominikaner, die zum überwiegenden Teil aus den USA (80%) und Europa stammen (Quelle: www.auswärtiges-amt.de&gt;Länder, Reisen und Sicherheit&gt;Dominikanische Republik&gt;Wirtschaft, Stand Februar 2010, besucht am 29. April 2010). Letzteres macht deutlich, dass viele - insbesondere jüngere Menschen - versuchen, ins Ausland zu gelangen, um sich unter günstigeren Lebensbedingungen eine bessere Existenz zu sichern. Dabei gilt unter anderem West- und Mitteleuropa und somit auch die Schweiz als Wunschdestination. Der Trend zur Auswanderung zeigt sich erfahrungsgemäss dort besonders stark, wo durch die Anwesenheit von Verwandten oder Freunden bereits ein minimales Beziehungsnetz im Ausland besteht. Im Fall der Schweiz führt dies angesichts der restriktiven Zulassungsregelung nicht selten zur Umgehung ausländerrechtlicher Bestimmungen.</w:t>
      </w:r>
    </w:p>
    <w:p>
      <w:r>
        <w:rPr>
          <w:b/>
        </w:rPr>
        <w:t>E. 9</w:t>
      </w:r>
    </w:p>
    <w:p>
      <w:r>
        <w:t>Angesichts der geschilderten Situation ist nicht zu beanstanden, wenn die Vorinstanz das Risiko einer nicht fristgerechten Wiederausreise von Besuchern aus der Dominikanischen Republik generell als hoch einschätzt. Bei der Risikoanalyse sind allerdings nicht nur allgemeine Umstände und Erfahrungen, sondern auch sämtliche Gesichtspunkte des konkreten Einzelfalles zu berücksichtigen. Obliegt der gesuchstellenden Person beispielsweise eine besondere berufliche, gesellschaftliche oder familiäre Verantwortung, so kann dieser Umstand durchaus die Prognose für eine anstandslose Wiederausreise begünstigen.</w:t>
      </w:r>
    </w:p>
    <w:p>
      <w:r>
        <w:rPr>
          <w:b/>
        </w:rPr>
        <w:t>E. 10</w:t>
      </w:r>
    </w:p>
    <w:p>
      <w:r>
        <w:t>Eigenen und den Angaben ihrer Gastgeberin zufolge ist die 20-jährige ledige Gesuchstellerin als Studentin an einer Universität eingeschrieben. Diese wolle, so u.a. die Beschwerdebegründung, eine Auszeit vom Studium nehmen und ihre Ferien in der Schweiz verbringen. Gegenüber dem Gastgeberkanton hat die Beschwerdeführerin die Einladung ihrer Nichte ursprünglich auch damit begründet, dass damit während ihres viertägigen Spitalaufenthalts die Betreuung ihrer Kinder sichergestellt werden solle. Ob dieser zunächst mitgenannte Besuchszweck als Erwerbstätigkeit zu beurteilen ist, kann im Hinblick auf das sich abzeichnende Gesamtbild jedoch offen bleiben.</w:t>
      </w:r>
    </w:p>
    <w:p>
      <w:r>
        <w:rPr>
          <w:b/>
        </w:rPr>
        <w:t>E. 10.1</w:t>
      </w:r>
    </w:p>
    <w:p>
      <w:r>
        <w:t>Angesichts der geplanten zweimonatigen "Auszeit" vom Studium muss bezweifelt werden, dass die Gesuchstellerin ihr Studium als Basis einer späteren Berufswahl und damit auch als künftige Existenzgrundlage betrachtet. Vor allem drängen sich derartige Bedenken auf, wenn man die wirtschaftliche Situation ihres Heimatlandes und die dortige Tendenz zur Auswanderung betrachtet, nicht zuletzt auch deshalb, weil die vorhandenen Akten so gut wie keine Anhaltspunkte über das soziale oder familiäre Umfeld der Gesuchstellerin liefern. Auch zu den von der Vorinstanz in ihrer Vernehmlassung angeführten Zweifeln hat sich die Beschwerdeführerin nicht einmal geäussert. Es kann daher nicht ausgeschlossen werden, dass ihre Nichte, wie viele andere ihrer jüngeren Landsleute, einen Emigrationswunsch hegt.</w:t>
      </w:r>
    </w:p>
    <w:p>
      <w:r>
        <w:rPr>
          <w:b/>
        </w:rPr>
        <w:t>E. 10.2</w:t>
      </w:r>
    </w:p>
    <w:p>
      <w:r>
        <w:t>Vor diesem Hintergrund muss damit gerechnet werden, dass A._______ - einmal in die Schweiz eingereist - der Verpflichtung zur anstandslosen Wiederausreise womöglich nicht mehr nachkommt. Ihr etwaiger Emigrationswunsch - eventuell verbunden mit Heiratsabsichten - ist schon deshalb nicht unwahrscheinlich, weil auch die Beschwerdeführerin ehemals ausgewandert ist und zusammen mit ihrem Ehemann, auch er aus der Dominikanischen Republik stammend, in der Schweiz lebt. Die Beschwerdeführerin hat zwar die fristgerechte Rückkehr ihres Gastes zugesichert; dieser Zusicherung ist jedoch entgegenzuhalten, dass bei der Abwägung des Risikos einer nicht fristgerechten Wiederausreise nicht so sehr die Absichten der Gastgeber, sondern in erster Linie das mögliche Verhalten des Gastes selbst von Bedeutung sind. Nur Letzterer ist in der Lage, hinreichend Gewähr für seine Rückkehrbereitschaft zu bieten. Gastgeber können zwar für gewisse finanzielle Risiken garantieren, mangels rechtlicher und faktischer Durchsetzbarkeit nicht aber für ein bestimmtes Verhalten des Gastes (vgl. BVGE 2009/27 E. 9).</w:t>
      </w:r>
    </w:p>
    <w:p>
      <w:r>
        <w:rPr>
          <w:b/>
        </w:rPr>
        <w:t>E. 11</w:t>
      </w:r>
    </w:p>
    <w:p>
      <w:r>
        <w:t>Die Vorinstanz durfte unter den gegebenen Umständen zu Recht davon ausgehen, die fristgerechte Wiederausreise von A._______ sei nicht gewährleistet. Zwar lässt sich diese Einschätzung nicht zu einer völlig gesicherten Feststellung verdichten, sie reicht aber aus, um die Erteilung einer Einreisebewilligung - auf welche, wie erwähnt, ohnehin kein Rechtsanspruch besteht - abzulehnen.</w:t>
      </w:r>
    </w:p>
    <w:p>
      <w:r>
        <w:rPr>
          <w:b/>
        </w:rPr>
        <w:t>E. 12</w:t>
      </w:r>
    </w:p>
    <w:p>
      <w:r>
        <w:t>Aus diesen Darlegungen folgt, dass die angefochtene Verfügung im Ergebnis rechtmässig ist (Art. 49 VwVG). Die Beschwerde ist demzufolge abzuweisen.</w:t>
      </w:r>
    </w:p>
    <w:p>
      <w:r>
        <w:rPr>
          <w:b/>
        </w:rPr>
        <w:t>E. 13</w:t>
      </w:r>
    </w:p>
    <w:p>
      <w:r>
        <w:t>Bei diesem Ausgang des Verfahrens sind die Kosten der Beschwerdeführerin aufzuerlegen (vgl. Art. 63 Abs. 1 VwVG i.V.m. Art. 1 und Art. 3 des Reglements über die Kosten und Entschädigungen vor dem Bundesverwaltungsgericht vom 21. Februar 2008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