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C-7337/2018 vom 18. April 2019</w:t>
      </w:r>
    </w:p>
    <w:p>
      <w:r>
        <w:t>Bundesverwaltungsgericht, 2019-04-18, FR</w:t>
      </w:r>
    </w:p>
    <w:p>
      <w:r>
        <w:rPr>
          <w:b/>
        </w:rPr>
        <w:t xml:space="preserve">Quelle: </w:t>
      </w:r>
      <w:r>
        <w:t>https://mcp.opencaselaw.ch/entscheid/bvger_C-7337_2018</w:t>
      </w:r>
    </w:p>
    <w:p>
      <w:r>
        <w:t>FR: TAF C-7337/2018 du 18 avril 2019</w:t>
      </w:r>
    </w:p>
    <w:p>
      <w:r>
        <w:t>IT: TAF C-7337/2018 del 18 aprile 2019</w:t>
      </w:r>
    </w:p>
    <w:p>
      <w:pPr>
        <w:pStyle w:val="Heading2"/>
      </w:pPr>
      <w:r>
        <w:t>Regeste</w:t>
      </w:r>
    </w:p>
    <w:p>
      <w:r>
        <w:t>TARMED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du 25 mars 2019 et l'affaire est radiée du rôle.</w:t>
      </w:r>
    </w:p>
    <w:p>
      <w:r>
        <w:rPr>
          <w:b/>
        </w:rPr>
        <w:t>E. 2</w:t>
      </w:r>
    </w:p>
    <w:p>
      <w:r>
        <w:t>Il n'est pas perçu des frais de procédure.</w:t>
      </w:r>
    </w:p>
    <w:p>
      <w:r>
        <w:rPr>
          <w:b/>
        </w:rPr>
        <w:t>E. 3</w:t>
      </w:r>
    </w:p>
    <w:p>
      <w:r>
        <w:t>L'avance de frais de Fr. 5'000.- versée par la recourante lui est restituée.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décision est adressée : - à la recourante (Acte judiciaire) - aux intimées (Acte judiciaire) - à l'autorité inférieure (n° de réf. [...] ; Acte judiciaire) - à l'Office fédéral de la santé publique (Recommandé) La juge unique: La greffière : Caroline Bissegger Marion Capolei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