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C-7300/2008 vom 11. Januar 2010</w:t>
      </w:r>
    </w:p>
    <w:p>
      <w:r>
        <w:t>Bundesverwaltungsgericht, 2010-01-11, DE</w:t>
      </w:r>
    </w:p>
    <w:p>
      <w:r>
        <w:rPr>
          <w:b/>
        </w:rPr>
        <w:t xml:space="preserve">Quelle: </w:t>
      </w:r>
      <w:r>
        <w:t>https://mcp.opencaselaw.ch/entscheid/bvger_C-7300_2008</w:t>
      </w:r>
    </w:p>
    <w:p>
      <w:r>
        <w:t>FR: TAF C-7300/2008 du 11 janvier 2010</w:t>
      </w:r>
    </w:p>
    <w:p>
      <w:r>
        <w:t>IT: TAF C-7300/2008 del 11 gennaio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Verfahren, die bei Inkrafttreten der Verordnung vom 22. Oktober 2008 über die Einreise und die Visumerteilung (VEV, SR 142.204) am 12. Dezember 2008 (dem Datum auch des Inkrafttretens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gemäss Art. 57 VEV nach neuem Recht fortgeführt (und damit insbesondere nach dem übergeordneten Schengen-Recht).</w:t>
      </w:r>
    </w:p>
    <w:p>
      <w:r>
        <w:rPr>
          <w:b/>
        </w:rPr>
        <w:t>E. 5.1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VEV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5.2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ausreisen zu wollen.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hierzu anstelle vieler die Urteile des Bundesverwaltungsgerichts C-1509/2008 vom 13. Februar 2009 sowie C-3013/2008 vom 14. Februar 2009 jeweils E. 5.2 und E. 5.3).</w:t>
      </w:r>
    </w:p>
    <w:p>
      <w:r>
        <w:rPr>
          <w:b/>
        </w:rPr>
        <w:t>E. 6</w:t>
      </w:r>
    </w:p>
    <w:p>
      <w:r>
        <w:t>In Anhang I zur Verordnung (EG) Nr. 539/2001 des Rates vom 15. März 2001 (ABl. L 81 vom 21.03.2001, S. 1-7) sind diejenigen Staaten aufgelistet, deren Staatsangehörige beim Überschreiten der Aussengrenzen der Schengen-Mitgliedstaaten im Besitz eines Visums sein müssen. Sri Lanka ist in diesem Anhang aufgeführt, weshalb die Beschwerdeführer der Visumspflicht unterliegen.</w:t>
      </w:r>
    </w:p>
    <w:p>
      <w:r>
        <w:rPr>
          <w:b/>
        </w:rPr>
        <w:t>E. 7.1</w:t>
      </w:r>
    </w:p>
    <w:p>
      <w:r>
        <w:t>Zur Prüfung des Kriteriums der gesicherten Wiederausreise muss ein zukünftiges Verhalten beurteilt werden. Dazu lassen sich in der Regel keine Feststellungen, sondern lediglich Prognosen treffen. Dabei sind sämtliche Umstände des konkreten Einzelfalles zu würdigen.</w:t>
      </w:r>
    </w:p>
    <w:p>
      <w:r>
        <w:rPr>
          <w:b/>
        </w:rPr>
        <w:t>E. 7.2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Die Wirtschaft Sri Lankas ist im Jahr 2008 real um 6,0% gewachsen. Das Pro-Kopf-Einkommen betrug 2'014 USD, das Bruttoinlandprodukt (BIP) 40,7 Mrd. USD. Die Werte des ersten Quartals 2009 (+1,5%) lassen für das Gesamtjahr jedoch eine geringere Rate erwarten. Ein Problem für die weitere wirtschaftliche Entwicklung des Landes ist die Inflation, die 2008 eine Rekordhöhe von durchschnittlich 22,6% erreichte. Zurzeit schwächt die Preissteigerung aber ab: im Juni 2009 lag die 12-Monats-Rate bei 12,5%. Die wirtschaftliche Entwicklung Sri Lankas weist allerdings grosse regionale Unterschiede auf. Wirtschaftliches Zentrum ist die Region rund um Colombo, die fast die Hälfte der gesamten Wirtschaftsleistung erbringt. Demgegenüber ist der Norden und Osten des Landes durch den - mit Unterbrechungen - 26 Jahre währenden und erst im Mai 2009 beendeten Bürgerkrieg in seiner Entwicklung zurückgeworfen und beim wirtschaftlichen Wiederaufbau sowohl auf erhebliche Hilfe der eigenen Regierung als auch auf internationale Unterstützung angewiesen (Quelle: Auswärtiges Amt, &lt;http://www.auswaertiges-amt.de&gt;, Länder, Reisen und Sicherheit &gt; Sri Lanka &gt; Wirtschaft, Stand: Juli 2009, besucht am 7. Dezember 2009). In diesem Zusammenhang gehört die Fürsorge für die rund 272'000 in Lagern untergebrachten Bürgerkriegsvertriebenen und deren Wiederansiedlung in ihre Heimatorte zu den vordringlichsten innenpolitischen Aufgaben. Zudem hat das Ende des Bürgerkriegs, der nach letzten Schätzungen 100'000 Todesopfer forderte, die Diskussion um eine politische Lösung für den ethnischen Konflikt zwischen der singhalesischen Bevölkerungsmehrheit und der sich diskriminiert fühlenden tamilischen Minderheit wiederentfacht. Derzeit scheint eine solche Lösung jedoch noch in weiter Ferne zu liegen (Quelle: Auswärtiges Amt, a.a.O., Innenpolitik, Stand: August 2009, besucht am 7. Dezember 2009; vgl. auch Judith Macchi, Rainer Mattern, Schweizerische Flüchtlingshilfe, Sri Lanka: Aktuelle Situation, Update vom 7. Juli 2009, S. 22).</w:t>
      </w:r>
    </w:p>
    <w:p>
      <w:r>
        <w:rPr>
          <w:b/>
        </w:rPr>
        <w:t>E. 7.4</w:t>
      </w:r>
    </w:p>
    <w:p>
      <w:r>
        <w:t>Die schwierige Lage des Landes bzw. der dortigen Bevölkerung spiegelt sich im Übrigen in der schweizerischen Asylstatistik wieder. Im Jahre 2008 stellten 1'262 Personen aus Sri Lanka ein Asylgesuch (beinahe doppelt so viele wie im Vorjahr). Damit lag das Land in der Statistik der Asylgesuche nach Nationen an fünfter Stelle. In den drei ersten Quartalen dieses Jahres ersuchten bereits 1'122 Personen aus Sri Lanka hier um Asyl; in der Asylstatistik nach Nationen lag Sri Lanka in den beiden ersten Quartalen 2009 an zweiter, im dritten Quartal immerhin noch an dritter Stelle (vgl. kommentierte Asylstatistiken des BFM des 1., 2. und 3. Quartals 2009, je S. 2).</w:t>
      </w:r>
    </w:p>
    <w:p>
      <w:r>
        <w:rPr>
          <w:b/>
        </w:rPr>
        <w:t>E. 7.5</w:t>
      </w:r>
    </w:p>
    <w:p>
      <w:r>
        <w:t>Vor dem Hintergrund des erst vor kurzem beendeten Bürgerkriegs, der vielfältigen Probleme der tamilischen Bevölkerung in Sri Lanka und der grossen Anzahl Asylsuchender aus diesem Staat ist die Beurteilung der Vorinstanz, die das Risiko einer nicht fristgerechten Wiederausreise als hoch einschätzte, grundsätzlich nicht zu beanstanden. Nun entbindet die Einschätzung der allgemeinen Situation zwar nicht von einer einzelfallbezogenen Beurteilung der persönlichen Verhältnisse. Es versteht sich aber von selbst, dass vergleichsweise hohe Anforderungen zu setzen sind, wenn es darum geht, eine besondere persönliche, familiäre oder berufliche Verwurzelung darzutun, welche das generell anzunehmende Risiko entscheidend zu relativieren vermag.</w:t>
      </w:r>
    </w:p>
    <w:p>
      <w:r>
        <w:rPr>
          <w:b/>
        </w:rPr>
        <w:t>E. 8.1</w:t>
      </w:r>
    </w:p>
    <w:p>
      <w:r>
        <w:t>Bei den Beschwerdeführern handelt es sich um eine 28-jährige Frau und ihren 10 Jahre alten Sohn. Sie leben zusammen mit dem Ehemann bzw. Vater in Udappu in der Nähe von Colombo (dies gemäss eigenen Angaben sowie einer vom 3. März 2009 datierten Bestätigung des nationalen "Department of Immigration &amp; Emigration", die mit der Replik zu den Akten gereicht wurde). Vorliegend kann demnach von familiären Bindungen ausgegangen werden, und als Ehefrau dürfte die Beschwerdeführerin gegenüber ihrem Partner durchaus Verpflichtungen im Heimatland haben. Solche Verhältnisse (zurückbleibende Familienangehörige) bilden für sich allein aber noch keine Garantie für eine fristgerechte und anstandslose Wiederausreise nach einem Besuchsaufenthalt. Die Erfahrung zeigt vielmehr, dass es in aller Regel die individuell herrschenden wirtschaftlich-sozialen und sicherheitspolitischen Verhältnisse sind, die letztlich über den Verbleib oder Wegzug entscheiden. Dass dabei eine Familie vorübergehend getrennt wird, wird je nach Interessenlage in Kauf genommen.</w:t>
      </w:r>
    </w:p>
    <w:p>
      <w:r>
        <w:rPr>
          <w:b/>
        </w:rPr>
        <w:t>E. 8.2</w:t>
      </w:r>
    </w:p>
    <w:p>
      <w:r>
        <w:t>Die Beschwerdeführerin bezeichnete sich in ihrem persönlichen Visumsantrag als Hausfrau, der Beschwerdeführer geht noch zur Schule. Für den Familienunterhalt kommt offenbar der Ehemann bzw. Vater auf, der als selbständiger Fischer arbeitet. Gemäss einer zusammen mit der Replik eingereichten Bestätigung der "Ceylon Fisheries Corporation", datiert vom 12. Februar 2009, ist dieser seit 1997 Mitglied der Vereinigung. Im Nachgang zur Replik reichten die Beschwerdeführer Bankbelege, den Ehemann bzw. Vater betreffend, zu den Akten, die diesem per 20. März 2009 ein Guthaben von rund 3'107'000 sri-lankischen Rupien (umgerechnet rund CHF 27'642) bescheinigen. Damit kann bei den Beschwerdeführern zwar von vergleichsweise günstigen wirtschaftlichen Verhältnissen ausgegangen werden. In Anbetracht der für Tamilen in ganz Sri Lanka nach wie vor unsicheren Perspektiven ist aber dennoch nicht auszuschliessen, dass die Beschwerdeführerin versucht sein könnte, vorerst sich und ihren Sohn ins Ausland abzusetzen.</w:t>
      </w:r>
    </w:p>
    <w:p>
      <w:r>
        <w:rPr>
          <w:b/>
        </w:rPr>
        <w:t>E. 8.3</w:t>
      </w:r>
    </w:p>
    <w:p>
      <w:r>
        <w:t>Vor dem aufgezeigten persönlichen und allgemeinen Hintergrund durfte die Vorinstanz demnach davon ausgehen, dass keine hinreichende Gewähr für eine fristgerechte und anstandslose Wiederausreise der Gesuchstellerin nach einem Besuchsaufenthalt besteht. An dieser Beurteilung vermag die gegenteilige Zusicherung des Gastgebers im Gesuchsverfahren nichts zu ändern. Diese ist rechtlich nicht verbindlich und faktisch auch nicht durchsetzbar. Als Gastgeber kann er zwar für gewisse finanzielle Risiken im Zusammenhang mit dem Besuchsaufenthalt, aus nahe liegenden Gründen aber nicht für ein bestimmtes Verhalten seiner Gäste garantieren (anstelle vieler vgl. Urteile des Bundesverwaltungsgerichts C-204/2008 vom 5. März 2009 E. 8.4 und C-2618/2008 vom 26. Februar 2009 E. 11).</w:t>
      </w:r>
    </w:p>
    <w:p>
      <w:r>
        <w:rPr>
          <w:b/>
        </w:rPr>
        <w:t>E. 9</w:t>
      </w:r>
    </w:p>
    <w:p>
      <w:r>
        <w:t>Aus vorstehenden Erwägungen folgt, dass die angefochtene Verfügung im Lichte von Art. 49 VwVG nicht zu beanstanden ist. Die Beschwerde ist daher abzuweisen.</w:t>
      </w:r>
    </w:p>
    <w:p>
      <w:r>
        <w:rPr>
          <w:b/>
        </w:rPr>
        <w:t>E. 10</w:t>
      </w:r>
    </w:p>
    <w:p>
      <w:r>
        <w:t>Entsprechend dem Ausgang des Verfahrens werden die unterliegenden Beschwerdeführer kostenpflichtig (Art. 63 Abs. 1 VwVG, Art. 1, 2 und 3 Bst. b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