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C-7241/2015 vom 19. Februar 2018</w:t>
      </w:r>
    </w:p>
    <w:p>
      <w:r>
        <w:t>Bundesverwaltungsgericht, 2018-02-19, DE</w:t>
      </w:r>
    </w:p>
    <w:p>
      <w:r>
        <w:rPr>
          <w:b/>
        </w:rPr>
        <w:t xml:space="preserve">Quelle: </w:t>
      </w:r>
      <w:r>
        <w:t>https://mcp.opencaselaw.ch/entscheid/bvger_C-7241_2015</w:t>
      </w:r>
    </w:p>
    <w:p>
      <w:r>
        <w:t>FR: TAF C-7241/2015 du 19 février 2018</w:t>
      </w:r>
    </w:p>
    <w:p>
      <w:r>
        <w:t>IT: TAF C-7241/2015 del 19 febbraio 2018</w:t>
      </w:r>
    </w:p>
    <w:p>
      <w:pPr>
        <w:pStyle w:val="Heading2"/>
      </w:pPr>
      <w:r>
        <w:t>Regeste</w:t>
      </w:r>
    </w:p>
    <w:p>
      <w:r>
        <w:t>Rentenrevision</w:t>
      </w:r>
    </w:p>
    <w:p>
      <w:pPr>
        <w:pStyle w:val="Heading2"/>
      </w:pPr>
      <w:r>
        <w:t>Erwägungen</w:t>
      </w:r>
    </w:p>
    <w:p>
      <w:r>
        <w:rPr>
          <w:b/>
        </w:rPr>
        <w:t>E. 1.1</w:t>
      </w:r>
    </w:p>
    <w:p>
      <w:r>
        <w:t>Gemäss Art. 31 VGG (SR 173.32) in Verbindung mit Art. 33 lit. d VGG und Art. 69 Abs. 1 lit. b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(vgl. Art. 37 VGG). Gemäss Art. 3 lit.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Der Beschwerdeführer ist deutscher Staatsangehöriger und lebt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lit.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Bundesverwaltungsgerichts C-3985/2012 vom 25. Februar 2013 E. 2.1). Demnach bestimmt sich vorliegend die Frage, ob der Beschwerdeführer weiterhin einen Anspruch auf Leistungen der schweizerischen Invalidenversicherung hat (und wenn ja, in welcher Höhe), alleine aufgrund der schweizerischen Rechtsvorschriften.</w:t>
      </w:r>
    </w:p>
    <w:p>
      <w:r>
        <w:rPr>
          <w:b/>
        </w:rPr>
        <w:t>E. 2.2</w:t>
      </w:r>
    </w:p>
    <w:p>
      <w:r>
        <w:t>In materiell-rechtlicher Hinsicht ist auf jene Bestimmungen des IVG und der IVV (SR 832.201) respektive des ATSG und der ATSV (SR 830.11) abzustellen, die für die Beurteilung eines Rentenanspruchs jeweils relevant waren und in Kraft standen. Da vorliegend das Revisionsgesuch im Dezember 2013 eingereicht wurde, ist der Leistungsanspruch ab 1. Dezember 2013 strittig (vgl. Art. 88bis Abs. 1 lit. a IVV). Für die Beurteilung des Leistungsanspruchs ist deshalb auf das per 1. Januar 2012 in Kraft getretene erste Massnahmenpaket der 6. IV-Revision (IVG in der Fassung vom 18. März 2011 [AS 2011 5659] und IVV in der Fassung vom 16. November 2011 [AS 2011 5679]) abzustellen.</w:t>
      </w:r>
    </w:p>
    <w:p>
      <w:r>
        <w:rPr>
          <w:b/>
        </w:rPr>
        <w:t>E. 2.3</w:t>
      </w:r>
    </w:p>
    <w:p>
      <w:r>
        <w:t>Nach der Rechtsprechung stellt das Sozialversicherungsgericht bei der Beurteilung einer Streitsache in der Regel auf den bis zum Zeitpunkt des Erlasses der streitigen Verwaltungsverfügung (hier: 12. Oktober 2015) eingetretenen Sachverhalt ab (BGE 129 V 1 E. 1.2 mit Hinweis).</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Gemäss Art. 17 Abs. 1 ATSG wird eine Rente von Amtes wegen oder auf Gesuch hin für die Zukunft entsprechend erhöht, herabgesetzt oder aufgehoben, wenn sich der Invaliditätsgrad des Rentenbezügers erheblich verändert hat.</w:t>
      </w:r>
    </w:p>
    <w:p>
      <w:r>
        <w:rPr>
          <w:b/>
        </w:rPr>
        <w:t>E. 3.1.1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(vgl. BGE 141 V 9 E. 2.3).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[BGer] 9C_88/2010 vom 4. Mai 2010 E. 2.2.2 mit Hinweis). Bei den Renten der Invalidenversicherung ist grundsätzlich jede Änderung des Sachverhalts, die zu einer Über- oder Unterschreitung eines Schwellenwertes (vgl. Art. 28 Abs. 2 IVG) führt, als erheblich zu betrachten (BGE 133 V 545 E. 6 f.; SVR 2010 IV Nr. 53 S. 165, 9C_8/2010 E. 3.1). Liegt in diesem Sinne ein Revisionsgrund vor, ist der Rentenanspruch in rechtlicher und tatsächlicher Hinsicht allseitig zu prüfen (BGE 117 V 198 E. 4b; SVR 2004 IV Nr. 17 S. 53; Urteil des BGer 9C_223/2011 vom 3. Juni 2011 E. 3.1).</w:t>
      </w:r>
    </w:p>
    <w:p>
      <w:r>
        <w:rPr>
          <w:b/>
        </w:rPr>
        <w:t>E. 3.1.2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Vorliegend strittig ist, ob sich der Gesundheitszustand des Beschwerdeführers seit der Rentenzusprache am 30. Mai 2013 verändert hat. Es ist somit der Sachverhalt im Zeitpunkt der Rentenzusprache mit demjenigen im Zeitpunkt der angefochtenen Revisionsverfügung vom 12. Oktober 2015 zu vergleichen.</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 In diesem Zusammenhang gilt es allerdings zu beachten, dass auch die Einschätzungen von behandelnden Hausärzten und Spezialisten nicht von vornherein unbeachtlich sind; vielmehr sind diese im Rahmen der freien Beweiswürdigung zu berücksichtigen,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Dezember 2014 E. 2.4 und 9C_468/2009 vom 9. September 2009 E. 3.3).</w:t>
      </w:r>
    </w:p>
    <w:p>
      <w:r>
        <w:rPr>
          <w:b/>
        </w:rPr>
        <w:t>E. 3.5</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3.6</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w:t>
      </w:r>
    </w:p>
    <w:p>
      <w:r>
        <w:rPr>
          <w:b/>
        </w:rPr>
        <w:t>E. 4</w:t>
      </w:r>
    </w:p>
    <w:p>
      <w:r>
        <w:t>Nachfolgend ist zu prüfen, ob die IVSTA zu Recht eine revisionsweise Änderung des Rentenanspruchs verneint hat.</w:t>
      </w:r>
    </w:p>
    <w:p>
      <w:r>
        <w:rPr>
          <w:b/>
        </w:rPr>
        <w:t>E. 4.1</w:t>
      </w:r>
    </w:p>
    <w:p>
      <w:r>
        <w:t>Die als Vergleichszeitpunkt massgebenden Verfügungen vom 30. Mai 2013 basierten im Wesentlichen auf dem Formular-Gutachten von Dr. med. B._______, Facharzt für Innere Medizin, Arbeits- und Sozialmedizin, vom 14. August 2006 (IV-act. 10), dem Entlassungsbericht des C._______ Klinikums für Rehabilitation vom 19. Oktober 2006 (IV-act. 13), dem Entlassungsbericht der Klinik D._______ vom 12. April 2007 (IV-act. 14), dem Reha-Entlassungsbericht der Klinik E._______ vom 20. Oktober 2010 (IV-act. 19), dem Gutachten von Dr. med. F._______, Facharzt für Neurologie, Psychiatrie und Psychotherapie, vom 2. Mai 2012 (IV-act. 29), dem Formularbericht E 213 von Dr. med. B._______, Facharzt für Innere Medizin, Arbeits- und Sozialmedizin, vom 7. Mai 2012 (IV-act. 22) sowie der medizinische Stellungnahme von Dr. med. G._______, Fachärztin für Innere Medizin beim Medizinischen Dienst der IVSTA, vom 3. Oktober 2012 (IV-act. 36). Den genannten medizinischen Unterlagen sind folgende Diagnosen und Angaben zur Arbeitsfähigkeit zu entnehmen: eine rezidivierende depressive Störung, Hepatitis B, arterielle Hypertonie, eine kombinierte Hyperlipidämie, Diabetes mellitus Typ 2, eine HIV-Infektion, ein LWS-Syndrom resp. ein Status nach Bandscheibenvorfall im Lendenbereich. Die Ärzte erachteten A._______ in der zuletzt ausgeübten Tätigkeit als Einkaufsleiter als zu 3 bis unter 6 Stunden arbeitsfähig. In angepassten Verweistätigkeiten (geringe Anforderungen an die geistig-psychische Belastbarkeit, kein Zeitdruck, keine Akkordarbeiten, keine Zwangshaltungen der LWS und Vermeiden von häufigem Bücken) attestierten sie ihm - je nach Gutachter - eine Arbeitsfähigkeit zwischen 6 Stunden bis zu vollschichtig.</w:t>
      </w:r>
    </w:p>
    <w:p>
      <w:r>
        <w:rPr>
          <w:b/>
        </w:rPr>
        <w:t>E. 4.2</w:t>
      </w:r>
    </w:p>
    <w:p>
      <w:r>
        <w:t>Die angefochtene Verfügung beruht im Wesentlichen auf dem Bericht von Dr. med. H._______, Facharzt für Psychiatrie und Psychotherapie, vom 1. Juli 2013 (IV-act. 61), dem Bericht von Dr. med. I._______, Facharzt für Innere Medizin, Infektiologie, vom 3. Juli 2013 (IV-act. 63 und 95), dem Bericht von Dr. med. J._______, Fachärztin für Neurologie, Psychiatrie und Psychotherapie, vom 24. Juli 2013 (IV-act. 62), der Stellungnahme von Dr. med. K._______, Facharzt für Sozialmedizin, vom 16. April 2014 (IV-act. 83) sowie von Dr. med. L._______, Facharzt für Psychosomatische Medizin, Psychotherapie, Labormedizin und Sozialmedizin, vom 3. Juli 2015 (IV-act. 114), dem Gutachten und der Stellungnahme von Dr. med. M._______, Facharzt für Psychotherapeutische Medizin, Psychiatrie und Psychotherapie, Spezielle Schmerztherapie, vom 19. April 2015 (IV-act. 104) und vom 3. August 2015 (IV-act. 124), dem Gutachten von Prof. Dr. med. N._______, Leiter der klinischen Infektiologie und Priv.-Doz. Dr. med. O._______, Internist und Infektiologe, vom 5. Mai 2015 (IV-act. 105) und den Stellungnahmen von Dr. med. P._______, Facharzt für Allgemeine Innere Medizin beim Medizinischen Dienst der IVSTA, vom 22. Januar 2014, vom 18. August 2015 und vom 24. September 2015 (IV-act. 66, 116 und 126).</w:t>
      </w:r>
    </w:p>
    <w:p>
      <w:r>
        <w:rPr>
          <w:b/>
        </w:rPr>
        <w:t>E. 4.2.1</w:t>
      </w:r>
    </w:p>
    <w:p>
      <w:r>
        <w:t>Dr. med. H._______, Facharzt für Psychiatrie und Psychotherapie, stellte in seinem Gutachten vom 1. Juli 2013 (IV-act. 61) folgende Diagnosen aus dem psychiatrischen Fachgebiet: eine depressive Entwicklung, eine Angst- und depressive Störung gemischt sowie ein organisches kognitives Defizitsyndrom bei HIV-Erkrankung. Er führte aus, die Befunde hätten sich von der affektiven Seite her im Wesentlichen in den letzten zwei Jahren nicht verändert. Es bestehe durchgängig ein subdepressives Stimmungsbild mit eingestreuten Verzweiflungsphasen und einer durchgehend deutlich geminderten emotionalen Belastbarkeit. Schleichend sei eine Verschlechterung des kognitiven Bildes hinzugekommen. Konzentrations- und Aufmerksamkeitsdefizite bestünden bereits nach mittelfristiger Beanspruchung. Die gedankliche Umstellungsfähigkeit sei eingeschränkt, korrespondierend dazu liege ein Kernspinbefund des Gehirns vor. Leichte Arbeiten des allgemeinen Arbeitsmarkts seien nur noch während weniger als 3 Stunden pro Tag möglich.</w:t>
      </w:r>
    </w:p>
    <w:p>
      <w:r>
        <w:rPr>
          <w:b/>
        </w:rPr>
        <w:t>E. 4.2.2</w:t>
      </w:r>
    </w:p>
    <w:p>
      <w:r>
        <w:t>Dem Bericht von Dr. med. I._______, Facharzt für Innere Medizin und Infektiologie, vom 3. Juli 2013 (IV-act. 63 und 95) sind folgende Diagnosen zu entnehmen: fortgeschrittene HIV-Infektion, Lymphadenopathie, rezidivierende schwere anogenitale Herpesinfektionen, Lipodystrophiesyndrom, HIV-assoziierte Polyneuropathie und Diarrhoen, Zustand nach rezidivierendem oropharyngealem Soor, rezidivierende mittelgradige bis schwere Depressionen, chronische Gastritis, Hypogonadismus, Hyperlipidämie, arterielle Hypertonie, Diabetes mellitus Typ 2 und Lumboischialgie bei Zustand nach Bandscheibenprolaps. Der Arzt stellte fest, dass sich die Befunde seit 2011 verschlechtert hätten und die HIV-Infektion progredient sei, weshalb es immer wieder zu HIV-assoziierten Komplikationen und Sekundärerkrankungen komme. Die Arbeitsfähigkeit bezifferte der Arzt auf maximal 3 Stunden täglich.</w:t>
      </w:r>
    </w:p>
    <w:p>
      <w:r>
        <w:rPr>
          <w:b/>
        </w:rPr>
        <w:t>E. 4.2.3</w:t>
      </w:r>
    </w:p>
    <w:p>
      <w:r>
        <w:t>Dr. med. J._______, Fachärztin für Neurologie, Psychiatrie und Psychotherapie, vom 24. Juli 2013 (IV-act. 62) attestierte dem Beschwerdeführer eine leichte Gehirnbeteiligung im Rahmen der HIV-Infektion (namentlich Verlangsamung der Reaktionszeiten, Defizite im Bereich der Wortfindung und exekutiver Funktionen) sowie ein links-lateraler Bandscheibenvorfall L5/S1. Sie erachtete den Beschwerdeführer aufgrund der leichten Gehirnbeteiligung seit dem Jahr 2011 für weniger als 3 Stunden täglich arbeitsfähig (egal in welcher Tätigkeit).</w:t>
      </w:r>
    </w:p>
    <w:p>
      <w:r>
        <w:rPr>
          <w:b/>
        </w:rPr>
        <w:t>E. 4.2.4</w:t>
      </w:r>
    </w:p>
    <w:p>
      <w:r>
        <w:t>Mit Stellungnahme vom 16. April 2014 (IV-act. 83) äusserte sich Dr. med. K._______, Facharzt für Sozialmedizin, zu den bisherigen Berichten und hielt fest, dass die festgestellten neuropsychologischen Defizite nur gering seien, weshalb davon auszugehen sei, dass für eine konzentrativ einfache Tätigkeit keine Minderung des quantitativen Leistungsvermögens vorliege. Ferner sei aus seiner Sicht die angebliche Progredienz der Erkrankung nicht belegt, zumal auch die Laborwerte von 2013 auf eine Nichtprogredienz schliessen liessen.</w:t>
      </w:r>
    </w:p>
    <w:p>
      <w:r>
        <w:rPr>
          <w:b/>
        </w:rPr>
        <w:t>E. 4.2.5</w:t>
      </w:r>
    </w:p>
    <w:p>
      <w:r>
        <w:t>Dem Gutachten und der ergänzenden Stellungnahme von Dr. med. M._______, Facharzt für Psychotherapeutische Medizin, Psychiatrie und Psychotherapie, Spezielle Schmerztherapie, vom 19. April 2015 (IV-act. 104) und vom 3. August 2015 (IV-act. 124) sind folgende Diagnosen zu entnehmen: eine rezidivierende depressive Störung und ein organisches kognitives Defizitsyndrom bei HIV-Erkrankung. Der Gutachter ist der Ansicht, dass der Beschwerdeführer aufgrund seiner Leiden, insbesondere aufgrund der aus seiner Sicht führenden Erkrankung der depressiven Störung, auch für einfachere Tätigkeiten seit dem 20. Januar 2011 nur noch unter drei Stunden arbeitsfähig ist.</w:t>
      </w:r>
    </w:p>
    <w:p>
      <w:r>
        <w:rPr>
          <w:b/>
        </w:rPr>
        <w:t>E. 4.2.6</w:t>
      </w:r>
    </w:p>
    <w:p>
      <w:r>
        <w:t>Dem Gutachten von Prof. Dr. med. N._______, Leiter der klinischen Infektiologie und Priv.-Doz. Dr. med. O._______, Internist und Infektiologe, vom 5. Mai 2015 (IV-act. 105) ist zu entnehmen, dass der Beschwerdeführer an einer HIV-Infektion, Diabetes mellitus Typ 2, arterieller Hypertonie, chronischer Gastritis, Hypercholesterinämie, chronischen Lumboischialgien, rezidivierenden depressiven Episoden, einer Angststörung, Antriebslosigkeit und einem HIV-assoziierten neuro-kognitiven Defizitsyndrom leidet. Aus somatischer Sicht bestehe eine mittlere bis geringe Minderung der Leistungsfähigkeit (vgl. IV-act. 105 S. 11). Aus psychiatrischer Sicht (vgl. Zusatzgutachten von Dr. med. M._______ vom 19. April 2015 [IV-act. 104]) sei eine Erwerbstätigkeit seit 2011 nicht mehr möglich.</w:t>
      </w:r>
    </w:p>
    <w:p>
      <w:r>
        <w:rPr>
          <w:b/>
        </w:rPr>
        <w:t>E. 4.2.7</w:t>
      </w:r>
    </w:p>
    <w:p>
      <w:r>
        <w:t>Mit Stellungnahme vom 3. Juli 2015 (IV-act. 114) äusserte Dr. med. L._______, Fachärztin für Psychosomatische Medizin, Psychotherapie, Labormedizin und Sozialmedizin, Bedenken an der Zuverlässigkeit des Gutachtens von Dr. med. M._______ vom 19. April 2015. Sie führte aus, ein subdepressives Stimmungsbild erfülle nicht einmal die ICD-10-Kriterien für eine leichte depressive Episode. Eine durchgehend depressive Symptomatik sei damit widerlegt. Die im Gutachten von Dr. med. M._______ erwähnte hirnorganische Symptomatik werde nicht ausreichend differenziert beschrieben, so dass das Ausmass unklar bleibe. Ebenfalls unklar sei der Stellenwert des langjährigen Benzodiazepinabusus.</w:t>
      </w:r>
    </w:p>
    <w:p>
      <w:r>
        <w:rPr>
          <w:b/>
        </w:rPr>
        <w:t>E. 4.2.8</w:t>
      </w:r>
    </w:p>
    <w:p>
      <w:r>
        <w:t>Mit Stellungnahmen vom 22. Januar 2014, vom 18. August 2015 und vom 24. September 2015 (IV-act. 66, 116 und 126) stellte Dr. med. P._______, Facharzt für Allgemeine Innere Medizin beim Medizinischen Dienst der IVSTA, fest, dass sich die Gutachter nicht einig seien und eine Verschlechterung des Gesundheitszustands nicht als nachgewiesen betrachtet werden könne. Die Behinderung durch die hirnorganischen Veränderungen sei gering und allenfalls sogar auf den Benzodiazepinmissbrauch zurückzuführen. Die anhaltende depressive Erkrankung bestehe seit 2011, und eine Verschlechterung sei seither nicht eingetreten. Die Einschätzung von Dr. med. L._______ sei plausibel, weshalb dieser zu folgen sei.</w:t>
      </w:r>
    </w:p>
    <w:p>
      <w:r>
        <w:rPr>
          <w:b/>
        </w:rPr>
        <w:t>E. 4.3</w:t>
      </w:r>
    </w:p>
    <w:p>
      <w:r>
        <w:t>Vergleicht man den im Jahr 2013 festgestellten Sachverhalt, der zur Rentenzusprache geführt hat, mit demjenigen im Jahr 2015, fällt auf, dass beim Beschwerdeführer im Wesentlichen immer noch dieselben Beschwerden vorliegen. Es handelt sich dabei hauptsächlich um ein depressives Beschwerdebild, chronische Lumboischialgien und eine HIV-Infektion mit einem organischen kognitiven Defizitsyndrom und diversen HIV-assoziierten Sekundärerkrankungen. Es sind weder relevante Diagnosen dazugekommen, noch sind welche weggefallen. Die auftretenden Sekundärerkrankungen, namentlich die HIV-assoziierte Polyneuropathie, die HIV-assoziierten Diarrhoen, der oropharyngeale Soor und die schweren anogenitalen Herpesinfektionen, bestehen bereits seit längerer Zeit respektive sind rezidivierend und wurden bereits im Jahr 2012 erstmals erwähnt (vgl. Gutachten von Dr. med. F._______ vom 2. Mai 2012 [IV-act. 29]). Der behandelnde Psychiater, Dr. med. H._______, attestiert dem Beschwerdeführer in seinem Bericht vom 1. Juli 2013 (IV-act. 61) für die letzten zwei Jahre zwar ein unverändertes subdepressives Stimmungsbild, allerdings weist jener auch auf eine schleichende Verschlechterung des kognitiven Bildes hin. Mit Blick auf die Würdigung von Dr. med. M._______, Facharzt für Psychiatrie und Psychotherapie, Psychotherapeutische Medizin und Spezielle Schmerztherapie, vom 3. August 2015 (IV-act. 124), der die hirnorganische Symptomatik nicht als die führende Symptomatik bezeichnet, ist davon auszugehen, dass sich die geringe Verschlechterung der kognitiven Funktionen (namentlich Verlangsamung der Reaktionszeiten, Defizite im Bereich der Wortfindung, des Arbeitsgedächtnisses und der Wiedergabe erlernter Inhalte [vgl. die Berichte von Dr. med. H._______ vom 1. Juli 2013, IV-act. 61, und Dr. med. J._______ vom 24. Juli 2013, IV-act. 62]) nicht wesentlich auf die Arbeitsfähigkeit in einer leichten, wenig anspruchsvollen Verweistätigkeit auswirkt. Diese Auffassung äussern Dr. med. K._______, Facharzt für Sozialmedizin, in seinem Bericht vom 16. April 2014 (IV-act. 83) und Dr. med. P._______, Facharzt für Allgemeine Innere Medizin, in seiner Stellungnahme vom 18. August 2015 (IV-act. 116). Die Verschlechterung der kognitiven Funktionen hätte möglicherweise Auswirkungen auf die Arbeitsfähigkeit in der bisherigen Tätigkeit als Einkaufsleiter. Für diese anspruchsvolle Tätigkeit besteht aber ohnehin seit längerer Zeit unbestrittenermassen eine erhebliche Arbeitsunfähigkeit von mindestens 50% (vgl. die zusammenfassende Stellungnahme von Dr. med. G._______ vom 3. Oktober 2012 anlässlich der Rentenzusprache), weshalb auf die Arbeitsfähigkeit in der angestammten Tätigkeit hier nicht weiter einzugehen ist. Dr. med. I._______, Facharzt für Innere Medizin und Infektiologie, Dr. med. M._______, Facharzt für Psychotherapeutische Medizin, Psychiatrie, Psychotherapie und Schmerztherapie, und Prof. Dr. med. N._______, Leiter der Infektiologie, und Priv.-Doz. Dr. med. O._______, Internist und Infektiologe, erachteten den Beschwerdeführer in ihren Berichten als nicht mehr oder als zu weniger als drei Stunden täglich arbeitsfähig. Diese Beurteilungen beziehen sich allerdings auf die Zeit ab 2011 und taugen somit nicht als Nachweis für eine seit der Rentenzusprache am 30. Mai 2013 eingetretene Verschlechterung. Es ist vielmehr davon auszugehen, dass die seit dem Jahr 2013 beurteilenden Ärzte den Gesundheitszustand des Beschwerdeführers respektive dessen Auswirkungen auf die Arbeitsfähigkeit negativer beurteilen als die anderen Ärzte, deren Beurteilungen als Grundlage für die Rentenzusprache dienten. Es ist keine plausible Erklärung ersichtlich und bleibt unklar, wie sich diese unterschiedlichen Einschätzungen begründen lassen, zumal weder die beurteilenden Ärzte noch der Beschwerdeführer, abgesehen von der leichten Verschlechterung im kognitiven Bereich, konkrete und erhebliche Verschlechterungen des Gesundheitszustands benennen, die eine Veränderung seit 2013 nahelegen. Ohne das Vorliegen konkreter Hinweise auf eine tatsächliche und dauerhafte Verschlechterung des Gesundheitszustands, welche ärztlicherseits anhand von konkreten Veränderungen im Rahmen der gestellten Diagnosen oder der festgestellten Funktionseinschränkungen bestätigt wird, ist nicht davon auszugehen, der Gesundheitszustand habe sich wesentlich verschlechtert. Den vom Beschwerdeführer eingereichten ärztlichen Berichten, die teilweise relativ kurz gehalten sind, ist ebenso wenig eine konkrete Verschlechterung zu entnehmen, zumal die Ärzte nicht ausführen, inwiefern die HIV-Infektion progredient sein soll und welche Sekundärerkrankungen zusätzlich dazu gekommen sein sollen. Es ist - entgegen der Auffassung des Beschwerdeführers - somit nicht mit überwiegender Wahrscheinlichkeit zu bestätigen, dass eine Verschlechterung des Gesundheitszustands vorliegt. Es handelt sich vielmehr um eine andere Beurteilung des im Wesentlichen gleich gebliebenen Sachverhalts. Da sich weder der medizinische Sachverhalt mit dem im Sozialversicherungsrecht erforderlichen Beweisgrad der überwiegenden Wahrscheinlichkeit in rentenerheblicher Weise geändert hat, noch andere Revisionsgründe ersichtlich sind, fällt eine revisionsweise Abänderung der bisherigen Rente für den massgebenden Überprüfungszeitraum ausser Betracht. Aus der von der Deutschen Rentenversicherung vorgenommenen Neubeurteilung vermag der Beschwerdeführer nichts zu seinen Gunsten ableiten, da für die rechtsanwendenden Behörden in der Schweiz keine Bindung an Feststellungen und Entscheide ausländischer Versicherungsträger, Krankenkassen, Behörden und Ärzte bezüglich Invaliditätsgrad und Anspruchsbeginn besteht (vgl. BGE 130 V 253 E. 2.4; AHI-Praxis 1996, S. 179; vgl. auch ZAK 1989 S. 320 E.2). Zusammenfassend ist festzuhalten, dass die Vorinstanz das Revisionsgesuch zu Recht abgewiesen hat. Die angefochtene Verfügung ist somit zu bestätigen und die Beschwerde abzuweisen.</w:t>
      </w:r>
    </w:p>
    <w:p>
      <w:r>
        <w:rPr>
          <w:b/>
        </w:rPr>
        <w:t>E. 5</w:t>
      </w:r>
    </w:p>
    <w:p>
      <w:r>
        <w:t>Zu befinden bleibt noch über die Verfahrenskosten und eine allfällige Parteientschädigung.</w:t>
      </w:r>
    </w:p>
    <w:p>
      <w:r>
        <w:rPr>
          <w:b/>
        </w:rPr>
        <w:t>E. 5.1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dem Beschwerdeführer als unterlegene Partei aufzuerlegen. Der einbezahlte Kostenvorschuss in der Höhe von Fr. 400.- ist zur Bezahlung der Verfahrenskosten zu verwenden.</w:t>
      </w:r>
    </w:p>
    <w:p>
      <w:r>
        <w:rPr>
          <w:b/>
        </w:rPr>
        <w:t>E. 5.2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