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C-723/2013 vom 28. Juni 2013</w:t>
      </w:r>
    </w:p>
    <w:p>
      <w:r>
        <w:t>Bundesverwaltungsgericht, 2013-06-28, FR</w:t>
      </w:r>
    </w:p>
    <w:p>
      <w:r>
        <w:rPr>
          <w:b/>
        </w:rPr>
        <w:t xml:space="preserve">Quelle: </w:t>
      </w:r>
      <w:r>
        <w:t>https://mcp.opencaselaw.ch/entscheid/bvger_C-723_2013</w:t>
      </w:r>
    </w:p>
    <w:p>
      <w:r>
        <w:t>FR: TAF C-723/2013 du 28 juin 2013</w:t>
      </w:r>
    </w:p>
    <w:p>
      <w:r>
        <w:t>IT: TAF C-723/2013 del 28 giugno 2013</w:t>
      </w:r>
    </w:p>
    <w:p>
      <w:pPr>
        <w:pStyle w:val="Heading2"/>
      </w:pPr>
      <w:r>
        <w:t>Regeste</w:t>
      </w:r>
    </w:p>
    <w:p>
      <w:r>
        <w:t>Cotisations</w:t>
      </w:r>
    </w:p>
    <w:p>
      <w:pPr>
        <w:pStyle w:val="Heading2"/>
      </w:pPr>
      <w:r>
        <w:t>Erwägungen</w:t>
      </w:r>
    </w:p>
    <w:p>
      <w:r>
        <w:rPr>
          <w:b/>
        </w:rPr>
        <w:t>E. 1.1</w:t>
      </w:r>
    </w:p>
    <w:p>
      <w:r>
        <w:t>Sous réserve des exceptions prévues à l'art. 32 de la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les rentes de vieillesse peuvent être contestées devant le Tribunal administratif fédéral conformément à l'art. 85bis al. 1 de la loi fédérale du 20 décembre 1946 sur l'assurance-vieillesse et survivants (LAVS, RS 831.10).</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LAVS mentionne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donc recevable quant à sa forme.</w:t>
      </w:r>
    </w:p>
    <w:p>
      <w:r>
        <w:rPr>
          <w:b/>
        </w:rPr>
        <w:t>E. 2</w:t>
      </w:r>
    </w:p>
    <w:p>
      <w:r>
        <w:t>Le Tribunal administratif fédéral applique le droit d'office, sans être lié par les motifs invoqués (cf. art. 62 al. 4 PA) ni par l'argumentation juridique développée dans la décision entreprise (cf. Pierre Moor/Etienne Poltier, Droit administratif, vol. II, 3e éd., Berne 2011, ch. 2.2.6.5, p. 300).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consid.6c; ATAF 2007/27 consid. 3.3 p. 319; Jurisprudence des autorités administratives de la Confédération [JAAC] 61.31 consid. 3.2.2; André Moser/Michael Beusch/Lorenz Kneubühler, Prozessieren vor dem Bundesverwaltungsgericht,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AVS suisse ressortissent au droit interne suisse.</w:t>
      </w:r>
    </w:p>
    <w:p>
      <w:r>
        <w:rPr>
          <w:b/>
        </w:rPr>
        <w:t>E. 3.2</w:t>
      </w:r>
    </w:p>
    <w:p>
      <w:r>
        <w:t>L'art. 153a LAVS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 dans la présente cause vu la naissance du droit à la rente dont est recours le 1er décembre 2008.</w:t>
      </w:r>
    </w:p>
    <w:p>
      <w:r>
        <w:rPr>
          <w:b/>
        </w:rPr>
        <w:t>E. 4.1</w:t>
      </w:r>
    </w:p>
    <w:p>
      <w:r>
        <w:t>Sous réserve des exemptions prévues à l'art. 1a al. 2 LAVS, sont assujetties à l'assurance-vieillesse et survivants et à l'assurance-invalidité (AVS/AI) obligatoire en particulier les personnes physiques domiciliées en Suisse et celles qui y exercent une activité lucrative; il suffit qu'une personne remplisse une de ces conditions pour être assurée. Si une personne n'est pas assurée, elle n'est pas tenue de payer des cotisations.</w:t>
      </w:r>
    </w:p>
    <w:p>
      <w:r>
        <w:rPr>
          <w:b/>
        </w:rPr>
        <w:t>E. 4.2</w:t>
      </w:r>
    </w:p>
    <w:p>
      <w:r>
        <w:t>La question du domicile en Suisse ne se pose que pour les personnes qui n'exercent pas d'activité lucrative en Suisse, dans la mesure où, en principe, une personne qui travaille en Suisse est assujettie à l'AVS/AI et est tenue de cotiser, qu'elle y soit domiciliée ou non (art. 6 al. 1 RAVS).</w:t>
      </w:r>
    </w:p>
    <w:p>
      <w:r>
        <w:rPr>
          <w:b/>
        </w:rPr>
        <w:t>E. 4.3.1</w:t>
      </w:r>
    </w:p>
    <w:p>
      <w:r>
        <w:t>Les personnes qui ne remplissaient les conditions d'assujettissement que pour une période relativement courte n'étaient pas obligatoirement assurées à l'AVS (art. 1 al. 2 let. c LAVS dans sa teneur jusqu'au 31 décembre 2002 puis art. 1 a al. 2 let. c LAVS jusqu'au 31 décembre 2011). Le cercle des personnes concernées était défini à l'art. 2 al. 1 RAVS. Etaient notamment concernées les personnes qui séjournent en Suisse exclusivement pour rendre visite, faire une cure, passer des vacances, faire des études ou acquérir une formation professionnelle, sans y exercer une activité lucrative ni y prendre domicile (let. a, dans sa version en vigueur avant le 1er janvier 1997). Les art. 1a al. 2 let. c LAVS et 2 al. 1 RAVS reposaient sur l'idée qu'il est malaisé d'assurer des personnes venues en Suisse seulement pour un bref séjour. Il s'agissait d'éviter aux caisses de compensation des difficultés administratives disproportionnées par rapport au montant des cotisations à encaisser (ATF 122 V 386 consid. 2 b).</w:t>
      </w:r>
    </w:p>
    <w:p>
      <w:r>
        <w:rPr>
          <w:b/>
        </w:rPr>
        <w:t>E. 4.3.2</w:t>
      </w:r>
    </w:p>
    <w:p>
      <w:r>
        <w:t>La mention de la formation professionnelle figurant sous la lettre a de l'art. 2 al. 1 RAVS a été supprimée lors de la révision lors de la modification du 16 septembre 1996 entrée en vigueur le 1er janvier 2007 (RO 1996 2758), et ce, afin qu'il ne subsiste aucun doute sur le fait que les personnes rémunérées dans le cadre de leur formation professionnelle (en particulier les stagiaires) sont soumis à l'AVS à ce titre (cf. Commentaire concernant la modification du RAVS in: Pratique VSI 1996, p. 282, cf. également Revue à l'intention des caisses de compensation [RCC] 1985, p. 593).</w:t>
      </w:r>
    </w:p>
    <w:p>
      <w:r>
        <w:rPr>
          <w:b/>
        </w:rPr>
        <w:t>E. 4.3.3</w:t>
      </w:r>
    </w:p>
    <w:p>
      <w:r>
        <w:t>Ces deux dispositions (art. 1a al. 2 let c LAVS et 2 RAVS) ont été modifiées par la loi fédérale du 11 juin 2011 sur l'amélioration de la mise en oeuvre de l'AVS entrée en vigueur le 1er janvier 2012 (RO 2011 4745 et 4759). L'exemption pour période relativement courte est maintenue pour les indépendants et les salariés dont l'employeur n'est pas tenu de cotiser. Les personnes sans activité lucrative - notamment les étudiants - ne sont plus mentionnées car leur séjour de courte durée n'est pas constitutif de domicile et elles sont dès lors déjà exclues de l'assurance en vertu des principes d'assujettissement généraux (cf. Message du Conseil fédéral du 3 décembre 2010 relatif à la modification de la loi fédérale sur l'AVS [amélioration de la mise en oeuvre] FF 2011 519, 523).</w:t>
      </w:r>
    </w:p>
    <w:p>
      <w:r>
        <w:rPr>
          <w:b/>
        </w:rPr>
        <w:t>E. 5.1</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w:t>
      </w:r>
    </w:p>
    <w:p>
      <w:r>
        <w:rPr>
          <w:b/>
        </w:rPr>
        <w:t>E. 5.2</w:t>
      </w:r>
    </w:p>
    <w:p>
      <w:r>
        <w:t>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w:t>
      </w:r>
    </w:p>
    <w:p>
      <w:r>
        <w:rPr>
          <w:b/>
        </w:rPr>
        <w:t>E. 5.3</w:t>
      </w:r>
    </w:p>
    <w:p>
      <w:r>
        <w:t>Les rentes ordinaires sont servies sous forme de rentes complètes aux assurés qui comptent une durée complète de cotisations et sous forme de rentes partielles pour ceux qui n'ont qu'une durée incomplète de cotisation (art. 29 al. 2 LAVS). Une durée complète de cotisation donne droit à une rente de l'échelle 44.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w:t>
      </w:r>
    </w:p>
    <w:p>
      <w:r>
        <w:rPr>
          <w:b/>
        </w:rPr>
        <w:t>E. 5.4</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L'art. 50 du règlement du 31 octobre 1947 sur l'assurance 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5.5</w:t>
      </w:r>
    </w:p>
    <w:p>
      <w:r>
        <w:t>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w:t>
      </w:r>
    </w:p>
    <w:p>
      <w:r>
        <w:rPr>
          <w:b/>
        </w:rPr>
        <w:t>E. 5.6</w:t>
      </w:r>
    </w:p>
    <w:p>
      <w:r>
        <w:t>Conformément à l'art. 30 al. 1 et 2 LAVS, la rente est calculée après revalorisation sur la base du revenu annuel moyen de l'assuré. Celui-ci s'obtient en divisant le revenu total sur lequel l'assuré a payé des cotisations par le nombre des années de cotisations. Des tables émises régulièrement par le Conseil fédéral déterminent le montant des rentes (art. 30bis LAVS).</w:t>
      </w:r>
    </w:p>
    <w:p>
      <w:r>
        <w:rPr>
          <w:b/>
        </w:rPr>
        <w:t>E. 6.1</w:t>
      </w:r>
    </w:p>
    <w:p>
      <w:r>
        <w:t>Pour chaque assuré tenu de payer des cotisations sont établis des comptes individuels (CI) où sont portées les indications nécessaires au calcul des rentes ordinaires. Le Conseil fédéral en a réglé les détails (art. 30ter LAVS, 133 et ss RAVS). En vertu de l'art. 30ter al. 2 LAVS, les revenus de l'activité lucrative obtenus par un salarié et sur lesquels l'employeur a retenu les cotisations légales sont inscrits au compte individuel de l'intéressé, même si l'employeur n'a pas versé les cotisations en question à la caisse de compensation. Cela vaut également lorsque le salarié et l'employeur ont conclu une convention de salaire net, c'est-à-dire lorsque l'employeur prend en charge la totalité des cotisations sociales à sa charge. Il n'y a matière à rectification que si la preuve absolue est rapportée (cf. ATF 117 V 261 consid. 3d) qu'un employeur a effectivement retenu des cotisations AVS sur les revenus versés ou qu'une convention de salaire net a été fixée entre cet employeur et le salarié; établir l'exercice d'une activité lucrative salariée ne suffit pas (ATF 130 V 335 consid. 4.1.).</w:t>
      </w:r>
    </w:p>
    <w:p>
      <w:r>
        <w:rPr>
          <w:b/>
        </w:rPr>
        <w:t>E. 6.2</w:t>
      </w:r>
    </w:p>
    <w:p>
      <w:r>
        <w:t>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1992 p. 378 consid. 3a avec références). Dans ces circonstances, le non enregistrement de cotisations acquittées peut être corrigé (arrêt non publié du Tribunal fédéral des assurances in re B. du 13 novembre 1987).</w:t>
      </w:r>
    </w:p>
    <w:p>
      <w:r>
        <w:rPr>
          <w:b/>
        </w:rPr>
        <w:t>E. 6.3</w:t>
      </w:r>
    </w:p>
    <w:p>
      <w:r>
        <w:t>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7 consid. 2a). Cette disposition pose l'exigence d'une preuve qualifiée pour la rectification des inscriptions au CI lors de la survenance du risque assuré.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w:t>
      </w:r>
    </w:p>
    <w:p>
      <w:r>
        <w:rPr>
          <w:b/>
        </w:rPr>
        <w:t>E. 6.4</w:t>
      </w:r>
    </w:p>
    <w:p>
      <w:r>
        <w:t>Avant 1969, les employeurs n'étaient pas tenus d'indiquer les périodes pour lesquelles le salaire avait été versé et les cotisations retenues. Pour ces périodes antérieures à 1969, lorsque la personne n'avait pas son domicile en Suisse, la durée est déterminée exclusivement sur la base des tables AVS/AI de l'OFAS pour la détermination de la durée présumable de cotisation des années 1956-1968 (ATF 107 V 7 consid. 3b dans lequel on parle "des années 1948-1968") publiées à l'appendice IX des directives concernant les rentes (DR). L'usage de ces tables est obligatoire hormis le cas où la durée du travail peut être établie à partir d'autres pièces (arrêt du Tribunal fédéral H 107/03 du 3 février 2004 consid. 2.3 et les références citées).</w:t>
      </w:r>
    </w:p>
    <w:p>
      <w:r>
        <w:rPr>
          <w:b/>
        </w:rPr>
        <w:t>E. 7.1</w:t>
      </w:r>
    </w:p>
    <w:p>
      <w:r>
        <w:t>En l'espèce, le recourant satisfait à la condition posée par l'art. 21 al. 1 LAVS, il a en effet atteint 65 ans le 12 novembre 1943 et il aurait donc droit à une rente vieillesse depuis le 1er décembre 2008 (art. 21 al. 2 LAVS). Il conteste toutefois le montant de la rente qui lui est allouée au motif que la durée de cotisations serait calculée de manière erronée puisque les années où il a étudié en Suisse n'auraient pas été prises en compte. Il joint à son recours une attestation datée du 5 février 2013 concernant les cours suivis entre 1962 et 1965 dans le cadre de l'école hôtelière à Lausanne.</w:t>
      </w:r>
    </w:p>
    <w:p>
      <w:r>
        <w:rPr>
          <w:b/>
        </w:rPr>
        <w:t>E. 7.2</w:t>
      </w:r>
    </w:p>
    <w:p>
      <w:r>
        <w:t>Le compte individuel du recourant affiche pour 1963 la somme de 5'175 francs déclarée par l'Hôtel X._______à Z._______et pour 1964 la somme de 3'175 francs déclarée par l'établissement B._______AG en Argovie, sans indication de la durée de cotisation comme il était d'usage à cette époque (cf. consid. 6.4).</w:t>
      </w:r>
    </w:p>
    <w:p>
      <w:r>
        <w:rPr>
          <w:b/>
        </w:rPr>
        <w:t>E. 7.2.1</w:t>
      </w:r>
    </w:p>
    <w:p>
      <w:r>
        <w:t>S'agissant de 1962 et 1965, aucune cotisation n'a été enregistrée, ni pour les cours suivis ni pour les éventuels stages effectués (cf. réponse de l'autorité inférieure du 18 avril 2013 in fine). Par conséquent, les années 1962 et 1965 ne peuvent pas être prises en considération pour le calcul de la rente AVS de l'intéressé. Par ailleurs, le recourant ne produit aucun document, ni contrat ou certificat de travail, ni fiche de salaire qui permettraient de corriger son compte individuel par la preuve que d'autres cotisations auraient été perçues durant la période où il a séjourné en Suisse.</w:t>
      </w:r>
    </w:p>
    <w:p>
      <w:r>
        <w:rPr>
          <w:b/>
        </w:rPr>
        <w:t>E. 7.2.2</w:t>
      </w:r>
    </w:p>
    <w:p>
      <w:r>
        <w:t>En ce qui concerne l'année 1963, la durée de cotisations a été déterminée conformément aux tables précitées, sur la base de la branche économique de l'hôtellerie et de la restauration (n° 50) pour les hommes, ce qui équivaut à 7 mois pour un revenu de 5'175 francs. Cette manière de procéder ne prête pas le flanc à critique. L'instruction de l'autorité inférieure a permis d'établir qu'en 1963, l'intéressé était au bénéfice d'un permis de séjour A (pce 16). L'instruction complémentaire menée par la Cour de céans dans le canton de Vaud a confirmé l'absence d'un domicile en Suisse pour 1963 (pce TAF n° 7). Cet état de fait correspond aux déclarations du recourant qui fait valoir être venu en Suisse pour suivre les cours de l'école hôtelière et les stages correspondants. Comme on l'a vu ci-dessus (consid. 4.3), l'étudiant venu de l'étranger ne peut pas se constituer un domicile en Suisse. Ainsi, pendant cette année, le recourant n'a pas eu de domicile en Suisse et la période d'assurance ne peut être déterminée qu'en fonction des cotisations versées.</w:t>
      </w:r>
    </w:p>
    <w:p>
      <w:r>
        <w:rPr>
          <w:b/>
        </w:rPr>
        <w:t>E. 7.2.3</w:t>
      </w:r>
    </w:p>
    <w:p>
      <w:r>
        <w:t>Pour l'année 1964, l'autorité inférieure a retenu une période de 5 mois en se basant sur l'attestation de la commune de Schinznach selon laquelle l'intéressé y a séjourné du 27 mars au 27 septembre 1964 et, à partir du 19 mai 1964, au bénéfice d'un permis B. Compte tenu de cette attestation de domicile, qui ne peut être prise en considération qu'à partir du 19 mai 1964, l'autorité inférieure a correctement déterminé une période d'assurance de 5 mois. À cet égard, il convient de rappeler que, pour les titulaires d'autorisations annuelles de travail de type B, la période durant laquelle ils ont été domiciliés en Suisse vaut période d'affiliation (arrêt du Tribunal fédéral H 94/84 du 24 juillet 1985 et H 195/01 du 17 juillet 2002), pour autant qu'ils aient versé la cotisation minimale correspondante (art. 28 et 50 RAVS). Il est vrai que l'attestation de la commune de Schinznach est en contradiction avec le statut d'étudiant du recourant (qui ne permettrait pas de se constituer un domicile), mais on ne peut pas exclure que pendant un certain laps de temps l'intéressé ait effectivement déplacé son domicile en Suisse en 1964. Cette manière de procéder est favorable pour le recourant. Si on avait dû déterminer la durée de cotisations sur la base des tables mentionnées ci-dessus, on n'aurait pu comptabiliser que 3 mois (durée à laquelle correspond le revenu de 3'175 francs pour la branche économique n° 50). En outre, le fait que le recourant ait séjourné 6 mois dans le canton d'Argovie est sans importance du moment que même une durée totale de cotisations de 13 mois (7 + 6 mois au lieu de 7 + 5 mois) ne modifierait pas l'échelle de la rente, ni le montant de sa rente. Seul le revenu annuel moyen déterminant serait légèrement revu à la baisse. Or, selon les tables de rente applicables (2007), jusqu'à 13'260 francs de revenu annuel moyen, le montant de la rente est de 25 francs pour un droit né en 2008.</w:t>
      </w:r>
    </w:p>
    <w:p>
      <w:r>
        <w:rPr>
          <w:b/>
        </w:rPr>
        <w:t>E. 8.1</w:t>
      </w:r>
    </w:p>
    <w:p>
      <w:r>
        <w:t>Il s'en suit que l'autorité inférieure a correctement calculé la durée de cotisations en l'évaluant à 12 mois. Pour le surplus, elle a correctement appliqué les principes exposés ci-dessus s'agissant du calcul de la rente. En conséquence, le recours, manifestement infondé, doit être rejeté dans une procédure à juge unique (art. 85bis al. 3 LAVS) et la décision sur opposition du 21 janvier 2013 confirmée.</w:t>
      </w:r>
    </w:p>
    <w:p>
      <w:r>
        <w:rPr>
          <w:b/>
        </w:rPr>
        <w:t>E. 8.2</w:t>
      </w:r>
    </w:p>
    <w:p>
      <w:r>
        <w:t>La procédure est gratuite pour les parties (art. 85bis al. 2 LAVS).</w:t>
      </w:r>
    </w:p>
    <w:p>
      <w:r>
        <w:rPr>
          <w:b/>
        </w:rPr>
        <w:t>E. 8.3</w:t>
      </w:r>
    </w:p>
    <w:p>
      <w:r>
        <w:t>Il n'est pas alloué de dépens (art. 7 al. 1 du règlement du 21 février 2008 concernant les frais, dépens et indemnités fixés par le Tribunal administratif fédéral [FITAF, RS 173.320.2]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