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C-7231/2015 vom 20. April 2018</w:t>
      </w:r>
    </w:p>
    <w:p>
      <w:r>
        <w:t>Bundesverwaltungsgericht, 2018-04-20, FR</w:t>
      </w:r>
    </w:p>
    <w:p>
      <w:r>
        <w:rPr>
          <w:b/>
        </w:rPr>
        <w:t xml:space="preserve">Quelle: </w:t>
      </w:r>
      <w:r>
        <w:t>https://mcp.opencaselaw.ch/entscheid/bvger_C-7231_2015</w:t>
      </w:r>
    </w:p>
    <w:p>
      <w:r>
        <w:t>FR: TAF C-7231/2015 du 20 avril 2018</w:t>
      </w:r>
    </w:p>
    <w:p>
      <w:r>
        <w:t>IT: TAF C-7231/2015 del 20 aprile 2018</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outre, déposé en temps utile, dans les formes requises par la loi (art. 60 LPGA et art. 52 PA) et l'avance de frais ayant été payée, le recours est recevable.</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2.3</w:t>
      </w:r>
    </w:p>
    <w:p>
      <w:r>
        <w:t>En l'occurrence, l'intéressé est un ressortissant espagnol résidant en Espagne, soit dans un Etat membre de l'Union européenne (AI pce 19). Vu la date de la demande de prestations (29 mars 2005) et la date de la décision attaquée (21 octobre 2015), les dispositions légales de droit suisse, en particulier le premier volet de la 6e révision en vigueur depuis le 1er janvier 2012, mais aussi les dispositions en vigueur depuis 2005 et les dispositions en vigueur dans leur teneur au jour de la décision attaquée sont applicables. Par ailleurs, le Tribunal de céans se fondera sur l'état de fait, y compris l'état de santé de l'intéressé, au jour de la décision, soit au 21 octobre 2015. Les éléments de fait postérieurs à cette date ne devant, en principe, pas être pris en considération.</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4.1</w:t>
      </w:r>
    </w:p>
    <w:p>
      <w:r>
        <w:t>Par décision du 21 octobre 2015, l'OAIE a octroyé au recourant un quart de rente ordinaire d'invalidité du 1er janvier 2011 au 31 août 2013 de CHF 142.- par mois, précisant que pour la période allant du 1er mars 2012 au 31 août 2013 la rente était compensée par les indemnités journalières déjà versées et que dès le 1er septembre 2013 il n'y avait plus de droit à une rente. (AI pce 284).</w:t>
      </w:r>
    </w:p>
    <w:p>
      <w:r>
        <w:rPr>
          <w:b/>
        </w:rPr>
        <w:t>E. 4.2</w:t>
      </w:r>
    </w:p>
    <w:p>
      <w:r>
        <w:t>Le recourant demande l'octroi d'une demi-rente d'invalidité non limitée dans le temps à partir du 1er janvier 2011 ou très subsidiairement un quart de rente du 1er janvier 2011 au 31 août 2013. Il fait valoir qu'il souffre d'un trouble de la personnalité, que le certificat de responsable d'immeubles délivré par le L._______ n'a pas la même valeur qu'un CFC ou un brevet d'agent d'exploitation, qu'il peut seulement occuper un poste n'impliquant ni responsabilité, ni stress, ni activité bruyante et que son revenu d'invalide ne dépasserait donc pas CHF 27'684.- au taux d'occupation de 60% (TAF pces 1 et 20).</w:t>
      </w:r>
    </w:p>
    <w:p>
      <w:r>
        <w:rPr>
          <w:b/>
        </w:rPr>
        <w:t>E. 4.3</w:t>
      </w:r>
    </w:p>
    <w:p>
      <w:r>
        <w:t>L'OAIE, quant à lui, dans sa réponse du 30 juin 2016 (TAF pce 17), propose le rejet du recours et la confirmation de la décision attaquée. Il renvoie à une prise de position du 28 juin 2016 de l'OAI-VD à laquelle est jointe une communication interne de la spécialiste en réinsertion professionnelle du 21 juin 2016. L'OAI-VD indique que l'activité de concierge est adaptée aux limitations fonctionnelles présentées par le recourant et qu'il n'y a plus de droit à la rente au terme des mesures professionnelles car le préjudice économique s'élève à 35%. Il précise que dès mars 2012, des indemnités journalières ont été versées et que la rente ne peut donc plus être versée dès cette date.</w:t>
      </w:r>
    </w:p>
    <w:p>
      <w:r>
        <w:rPr>
          <w:b/>
        </w:rPr>
        <w:t>E. 4.4</w:t>
      </w:r>
    </w:p>
    <w:p>
      <w:r>
        <w:t>Il y a donc deux points litigieux : d'une part le degré d'invalidité respectivement la hauteur de la rente à partir du 1er janvier 2011, et d'autre part la question de savoir si cette rente doit continuer à être versée au terme des mesures professionnelles, donc s'il faut retenir un changement déterminant dans les circonstances dès ce moment-là qui justifie une limitation de la rente dans le temps jusqu'au 31 août 2013.</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5.2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5.3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5.7</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5.8</w:t>
      </w:r>
    </w:p>
    <w:p>
      <w:r>
        <w:t>Dans un arrêt de principe 141 V 281 du 3 juin 2015, le Tribunal fédéral a fixé que la capacité de travail exigible des personnes souffrant d'un trouble somatoforme douloureux ou d'une atteinte psychosomatique semblable (cf. consid. 4.2 de l'arrêt) devait être évaluée sur la base d'une vision d'ensemble, dans le cadre d'une procédure d'établissement de faits structurée (par des indicateurs standards) et normative, permettant de mettre en lumière les facteurs incapacitants d'une part et les ressources de la personne d'autre part (consid. 3.5 et 3.6 de l'arrêt). Dans un arrêt du 30 novembre 2017 (143 V 418), le Tribunal fédéral a précisé que sa jurisprudence concernant l'application d'une grille d'évaluation normative et structurée était valable pour toutes les affections psychiques (consid. 6 et 7 de l'arrêts). Le Tribunal fédéral a décrit les indicateurs standards permettant d'évaluer le caractère invalidant des affections psychiques en les répartissant dans les deux catégories suivantes : 1. Catégorie "degré de gravité fonctionnel"</w:t>
      </w:r>
    </w:p>
    <w:p>
      <w:r>
        <w:rPr>
          <w:b/>
        </w:rPr>
        <w:t>E. 5.9</w:t>
      </w:r>
    </w:p>
    <w:p>
      <w:r>
        <w:t>S'agissant des rapports des SMR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5.10</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Michel Valterio, Droit de l'assurance-vieillesse et survivants [AVS] et de l'assurance-invalidité [AI], 2011,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6.1</w:t>
      </w:r>
    </w:p>
    <w:p>
      <w:r>
        <w:t>En l'occurrence, le recourant a été victime d'un traumatisme acoustique. Même si la date exacte de cet événement ne ressort pas clairement des pièces versées au dossier car ces dernières indiquent des dates entre mai et août 2004 (juin 2004 selon AI pce 1 page 5, juin 2004 selon AI pce 10 page 3, 12 juillet 2004 selon AI pce 10 page 32, 20 juillet 2004 modifié en 20 juin 2004 selon AI pce 10 page 42, fin mai 2004 selon AI pce 11 page 2, 17 août 2004 selon AI pce 17 page 1), il est cependant établi que ce traumatisme acoustique a eu lieu. Après cet événement, le recourant a continué à travailler encore quelques jours voire semaines et a finalement abandonné toute activité lucrative le 17 août 2004 (dernier jour de travail effectif, AI pce 5 page 1).</w:t>
      </w:r>
    </w:p>
    <w:p>
      <w:r>
        <w:rPr>
          <w:b/>
        </w:rPr>
        <w:t>E. 6.2</w:t>
      </w:r>
    </w:p>
    <w:p>
      <w:r>
        <w:t>Suite au renvoi de la cause par arrêt du 8 septembre 2009 de la Cour des assurances sociales du Tribunal cantonal du Canton de Vaud (AI pce 62), la demande de prestations du 29 mars 2005 est toujours pendante. On est donc en l'occurrence en présence d'une première décision de rente. Après le renvoi de la cause en 2008, l'autorité inférieure a ordonné une expertise ORL auprès du Dr E._______ et une expertise psychiatrique auprès du Dr. J._______. Il s'agit donc tout d'abord d'examiner ces deux expertises.</w:t>
      </w:r>
    </w:p>
    <w:p>
      <w:r>
        <w:rPr>
          <w:b/>
        </w:rPr>
        <w:t>E. 6.3</w:t>
      </w:r>
    </w:p>
    <w:p>
      <w:r>
        <w:t>En ce qui concerne la capacité de travail dès le 1er janvier 2010, aussi bien le Dr E._______ que le Dr J._______ considèrent qu'elle est restreinte. Le Dr E._______ mentionne les diagnostics suivants : - acouphènes bilatéraux prédominant à droite après traumatisme acoustique professionnel en mai 2004, - surdité de perception de degré léger bilatérale dans les hautes fréquences, d'origine endo-cochléaire, légèrement plus marquée à droite, dans le sens d'une empreinte de Carrare post-traumatique, - troubles psychiques sévères sous la forme d'un état anxio-dépressif sévère avec trouble de l'adaptation dans un contexte de personnalité paranoïde avec antécédents d'abus de substances toxiques. Le Dr E._______ mentionne qu'un travail peu stressant en milieu non bruyant reste exigible, dans un premier temps à temps partiel, et il estime la diminution de rendement à 50%. Il pense qu'il faut absolument essayer une réintégration dans un tel travail et que, seul en cas d'échec total, il faudrait considérer que plus aucune autre activité n'est possible pour des raisons exclusivement psychiques (AI pce 80). Il faut cependant noter que le Dr E._______ n'est pas psychiatre, mais spécialiste ORL. C'est donc à raison que l'autorité inférieure a demandé une expertise psychiatrique auprès du Dr J._______ qui pose les diagnostics suivants : - syndrome de dépendance à des substances psycho actives multiples (héroïne, cannabis, benzodiazépines voire cocaïne et alcool) (F19.24), - trouble mixte de la personnalité (F61.0). Ce médecin précise que le trouble mixte de la personnalité s'est considérablement aggravé ces dernières années et est devenu suffisamment sévère pour qu'on doive le considérer comme maladie per se. Il note qu'il y a une incapacité de travail de longue durée d'un taux moyen de 40%, sachant que l'état de santé du recourant est fluctuant. Le Dr J._______ précise que cette capacité de travail peut être réalisée avec temps partiel à 60% dans une activité qui respecte les limitations physiques. Il faut noter que l'expertise du Dr J._______ a eu lieu 4 ans avant la date de la décision attaquée et que ce médecin mentionne expressément que le pronostic à long terme pourrait être réservé au vu de la sévérité du trouble de personnalité et du potentiel de chronicité et de complications qu'a ce type de pathologie psychiatrique (AI pce 104).</w:t>
      </w:r>
    </w:p>
    <w:p>
      <w:r>
        <w:rPr>
          <w:b/>
        </w:rPr>
        <w:t>E. 6.4</w:t>
      </w:r>
    </w:p>
    <w:p>
      <w:r>
        <w:t>Aussi bien l'expertise ORL du Dr E._______ que l'expertise psychiatrique du Dr. J._______ ont valeur probante car les points litigieux importants ont fait l'objet d'une étude circonstanciée, les deux rapports se fondent sur des examens complets, ils prennent également en considération les plaintes exprimées par le recourant et ils ont été établis en pleine connaissance de l'anamnèse. De plus, la description du contexte médical et l'appréciation de la situation médicale sont claires et enfin les conclusions des deux experts sont dûment motivées. Le rapport d'expertise psychiatrique du Dr J._______ a été établi bien avant la nouvelle jurisprudence du Tribunal fédéral concernant l'application d'une grille d'évaluation normative et structurée à toutes les atteintes psychiques (cf. consid. 5.8) et ne se prononce donc pas expressément à ce sujet. Cependant, comme vu sous considérant 5.8, ces indicateurs sont également applicables aux expertises rendues à l'aune de l'ancienne jurisprudence. Il s'agit donc d'examiner si les indicateurs fixés par le Tribunal fédéral sont remplis en l'occurrence. Concernant la catégorie 1 (degré de gravité fonctionnel) le Dr J._______ décrit tous les éléments permettant de poser le diagnostic de trouble de la personnalité. Le recourant est en traitement psychiatrique depuis des années auprès du Dr H._______, ce traitement a apporté de légères améliorations passagères, mais malheureusement pas de résultats durables. De plus, le Dr J._______ mentionne une comorbidité, à savoir un syndrome de dépendance à des substances psycho actives multiples (héroïne, cannabis, benzodiazépines voire cocaïne et alcool). En outre, le recourant présente une légère surdité attestée par le Dr E._______ dans son expertise ORL. Le recourant semble posséder peu de ressources personnelles et ne jouit pas d'un bon entourage social, sa mère, auprès de laquelle il vit en Espagne, présentant elle-même des troubles psychiques. Concernant la catégorie 2 des indicateurs (cohérence du point de vue du comportement), le Dr J._______ note une limitation uniforme du niveau des activités dans tous les domaines comparables de la vie puisque les relations interpersonnelles qui sont compliquées ont un impact aussi bien sur la plan privé que sur le plan professionnel où le recourant devrait avoir un employeur compréhensif. L'anamnèse démontre que le recourant reste fixé sur le traumatisme acoustique survenu en 2004 et souffre subjectivement dans une large mesure des acouphènes qu'il perçoit comme très pénible et rendant sa vie infernale. Le Tribunal administratif fédéral arrive à la conclusion que les indicateurs nécessaires fixés par le Tribunal fédéral sont remplis dans le cas présent. L'expertise du Dr. J._______, qui retient une capacité de travail de 60% à temps partiel, a donc valeur probante.</w:t>
      </w:r>
    </w:p>
    <w:p>
      <w:r>
        <w:rPr>
          <w:b/>
        </w:rPr>
        <w:t>E. 6.5</w:t>
      </w:r>
    </w:p>
    <w:p>
      <w:r>
        <w:t>Selon les rapports médicaux versés au dossier, en particulier les rapports des 2 décembre 2004 et 7 mars 2005 de l'hôpital B._______, le rapport du 12 avril 2005 du Dr C._______, l'expertise du 29 juillet 2010 du Dr E._______ et l'expertise du 9 décembre 2011 du Dr J._______, c'est plus la réaction au traumatisme de l'ouïe que le traumatisme lui-même qui a des répercussions sur la capacité de travail. De plus, la réaction du recourant à ce traumatisme n'a pas diminué avec le temps, mais s'est au contraire aggravée au fil des années. Il est justifié de retenir une diminution de la capacité de travail. Certes il est difficile d'évaluer quand cette diminution est intervenue exactement, mais, vu l'ensemble des pièces versées au dossier, il faut considérer qu'elle est intervenue dès le 1er janvier 2010.</w:t>
      </w:r>
    </w:p>
    <w:p>
      <w:r>
        <w:rPr>
          <w:b/>
        </w:rPr>
        <w:t>E. 6.6</w:t>
      </w:r>
    </w:p>
    <w:p>
      <w:r>
        <w:t>Conformément aux conclusions du Dr G._______ du SMR sur la base des expertises du Dr E._______ et du Dr J._______, le Tribunal administratif fédéral considère que le recourant présentait une capacité de travail de 100% jusqu'au 31 décembre 2009. Certes, cette pleine capacité de travail n'était réalisable que dans un milieu peu bruyant, mais il faut considérer que le recourant, jusqu'au 31 décembre 2009, n'aurait pas subi de perte de gain ou une perte de gain seulement minime, en tous les cas largement inférieure à 40%, seuil ouvrant le droit à une rente d'invalidité. Le délai d'attente de 12 mois ayant commencé à courir le 1er janvier 2010, le recourant n'a donc pas droit à une rente jusqu'au 31 décembre 2010. Le recourant ne conteste du reste pas cette estimation puisqu'il demande une demande à compter du 1er janvier 2011.</w:t>
      </w:r>
    </w:p>
    <w:p>
      <w:r>
        <w:rPr>
          <w:b/>
        </w:rPr>
        <w:t>E. 6.7</w:t>
      </w:r>
    </w:p>
    <w:p>
      <w:r>
        <w:t>Concernant l'évolution de l'état de santé du recourant pendant la période allant de l'expertise du Dr J._______ (octobre 2011) à la décision attaquée (octobre 2015), le dossier AI ne contient que deux rapports du Dr H._______. Dans son rapport du 10 octobre 2013, ce médecin mentionne le diagnostic de trouble dépressif récurrent avec un épisode actuel moyen en rémission. Il souligne que, même si le recourant recherchait à l'époque un travail à 100% dans la conciergerie, qui était une activité en principe adaptée, l'évolution clinique était incertaine et le pronostic restait réservé (AI pce 202).Dans son rapport du 31 octobre 2014, le Dr H._______ mentionne un état anxio-dépressif lié à des acouphènes. Ce médecin précise que le recourant, suite aux acouphènes dont il souffre, ne peut travailler comme concierge qu'à 60% parce que la fatigue engendrée par son travail augmente ses acouphènes qui ensuite l'empêchent de dormir, augmentant la fatigue du lendemain, ce cercle vicieux l'empêchant de travailler normalement et lui rendant la vie infernale. Le Dr H._______ mentionne encore que le recourant ne peut pas se protéger contre le bruit puisque celui-ci est intérieur. Le simple fait de mettre un casque de protection fait résonnance et augmente la perception des acouphènes (AI pce 257). Seul le Dr H._______ aurait pu donner des renseignements actuels concernant l'état de santé psychique du recourant, mais il n'a pas réagi aux demandes de l'OAIE et du recourant. Une possibilité serait de procéder à un complément d'instruction et de demander une nouvelle expertise psychiatrique. Dans la pratique, une telle expertise ne donnerait pas de renseignements concernant l'état de santé du recourant au moment de la décision attaquée puisque l'expert ne pourrait se prononcer que sur l'état psychique et la capacité de travail au moment de son expertise et pas sur l'évolution de celle-ci depuis 2010. Comme un complément d'instruction n'apporterait pas de données plus sûres et n'est du reste pas demandé par les parties, il convient donc de se baser sur les documents médicaux à disposition au dossier.</w:t>
      </w:r>
    </w:p>
    <w:p>
      <w:r>
        <w:rPr>
          <w:b/>
        </w:rPr>
        <w:t>E. 6.8</w:t>
      </w:r>
    </w:p>
    <w:p>
      <w:r>
        <w:t>Aussi bien le Dr E._______ que le Dr J._______ et le Dr H._______ s'accordent sur le point que seule une activité à temps partiel est exigible. Alors que le Dr E._______ ne mentionne pas un taux précis d'occupation, mais seulement une diminution de rendement de 50%, le Dr J._______ et le Dr H._______ parlent d'un taux d'occupation de 60%. Le Tribunal de céans considère donc que le recourant présente une capacité résiduelle de travail de 60% et qu'une activité à temps partiel avec un taux de présence de 60% d'un poste complet est exigible. Etant donné que le recourant doit travailler à temps partiel et ne peut pas occuper n'importe quel poste de concierge puisque l'employeur doit être compréhensif et l'activité peu stressante et en milieu non bruyant, il faudra retenir ces éléments sous la forme d'un abattement lors du calcul du revenu d'invalide (cf. consid. 9).</w:t>
      </w:r>
    </w:p>
    <w:p>
      <w:r>
        <w:rPr>
          <w:b/>
        </w:rPr>
        <w:t>E. 7</w:t>
      </w:r>
    </w:p>
    <w:p>
      <w:r>
        <w:t>L'OAIE semble considérer que l'obtention du certificat de responsable d'immeuble du L._______ par le recourant est un motif de révision pour la limitation de la rente dans le temps, même si l'Office AI ne le mentionne pas expressément. Le recourant a fini la formation au L._______ le 31 mai 2013. Ce changement peut être retenu après 3 mois, donc dès le 1er septembre 2013 (cf. consid. 5.9). Il faut cependant noter que cet élément n'a pas d'influence décisive sur la rente, comme il sera démontré dans les considérants suivants, puisque les limitations fonctionnelles restent valables. En effet, le recourant ne peut accepter qu'un emploi dans un environnement peu stressant, en milieu non bruyant et avec un employeur compréhensif.</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les coûts de la vie ne sont pas les mêmes entre deux pays et ne permettent pas une comparaison objective (ATF 110 V 273 consid. 4b).</w:t>
      </w:r>
    </w:p>
    <w:p>
      <w:r>
        <w:rPr>
          <w:b/>
        </w:rPr>
        <w:t>E. 8.3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9.1</w:t>
      </w:r>
    </w:p>
    <w:p>
      <w:r>
        <w:t>Pour la période allant de janvier 2010 (début de l'incapacité partielle de travail selon la documentation médicale) à juin 2013 (obtention du diplôme de concierge d'immeuble), l'OAIE n'a pas procédé à une comparaison de revenu, mais a apparemment estimé que le recourant réaliserait un salaire d'invalide de 60% du salaire sans invalidité puisqu'il pouvait occuper un poste à temps partiel à 60%. L'OAIE, ne procédant à aucun abattement, est parti du principe que le recourant subissait une perte de gain de 40% dès le 1er janvier 2010 et lui a accordé un quart de rente après le délai d'attente de 12 mois à compter du 12 janvier 2011. Ce procédé n'est pas soutenable. Certes, le recourant pourrait encore exercer une activité lourde, mais seulement à la condition que celle-ci soit adaptée (comme mentionné ci-dessus au consid. 6.8 : milieu non bruyant, activité peu stressante, employeur compréhensif) puisque le recourant présente des limitations fonctionnelles. En effet, le Dr J._______ indique dans son rapport d'expertise que le recourant est difficile, que ses relations interpersonnelles sont compliquées, qu'il est vite projectif et persécuté, qu'il peut se montrer hostile et faire peur. Ce médecin mentionne que, dans certaines situations de stress, on peut admettre que le recourant pourrait être difficilement supportable sur les lieux de travail (AI pce 104). Il faut donc tenir compte du fait que le recourant ne peut accepter qu'un emploi dans un environnement peu stressant, en milieu non bruyant et avec un employeur compréhensif. De plus, le Dr E._______ mentionne une diminution de rendement. Tous ces éléments ont une influence négative sur le salaire, c'est pourquoi il convient de retenir un abattement de 15% pour limitations fonctionnelles. De plus, le recourant ne pouvant travailler qu'à temps partiel à 60%, il faut encore retenir un abattement de 5% pour activité à temps partiel. L'abattement total est donc de 20%.</w:t>
      </w:r>
    </w:p>
    <w:p>
      <w:r>
        <w:rPr>
          <w:b/>
        </w:rPr>
        <w:t>E. 9.2</w:t>
      </w:r>
    </w:p>
    <w:p>
      <w:r>
        <w:t>Dans son évaluation de l'invalidité, sur laquelle se base la décision attaquée, l'OAIE a retenu un revenu sans invalidité de CHF 66'183.-, un revenu avec invalidité comme concierge de CHF 43'160.- et une perte de gain de CHF 23'023.- respectivement un degré d'invalidité de 34,78%. Le montant de CHF 66'183.- pour le revenu sans invalidité pour 2013 se base, selon la motivation de la décision attaquée (AI pce 272), sur les chiffres d'une brochure de l'information professionnelle et sociale pour un travailleur après 3 ans sur un chantier en Suisse et ouvriers avec des connaissances professionnelles mais sans CFC. Le montant de CHF 43'160.- pour le revenu d'invalide en 2013 se base sur des indications du L._______ pour l'activité comme concierge.</w:t>
      </w:r>
    </w:p>
    <w:p>
      <w:r>
        <w:rPr>
          <w:b/>
        </w:rPr>
        <w:t>E. 9.3</w:t>
      </w:r>
    </w:p>
    <w:p>
      <w:r>
        <w:t>Le Tribunal administratif fédéral constate que l'OAIE ne se base pas sur les mêmes sources pour le revenu sans invalidité et le revenu avec invalidité. Il considère que les données sur lesquelles l'OAIE se base ne sont pas suffisamment étayées et manquent en partie de neutralité puisque le L._______ a formé le recourant. Le Tribunal de céans estime qu'il convient de procéder à une comparaison de salaires sur la base de l'ESS.</w:t>
      </w:r>
    </w:p>
    <w:p>
      <w:r>
        <w:rPr>
          <w:b/>
        </w:rPr>
        <w:t>E. 9.4</w:t>
      </w:r>
    </w:p>
    <w:p>
      <w:r>
        <w:t>Pour la comparaison de salaire concernant le droit à la rente à partir du 1er janvier 2011 jusqu'en mai 2013 (fin de la formation ce concierge), il faut se baser sur l'ESS 2010 en tenant compte de l'évolution des salaires jusqu'en 2011 (cf. considérant 8.5). Pour la comparaison de salaire après l'obtention du diplôme de concierge d'immeuble, soit dès le 1er juin 2013, il convient de se baser sur l'ESS 2012 en tenant compte de l'évolution des salaires jusqu'en 2013 (cf. considérant 8.6).</w:t>
      </w:r>
    </w:p>
    <w:p>
      <w:r>
        <w:rPr>
          <w:b/>
        </w:rPr>
        <w:t>E. 9.5</w:t>
      </w:r>
    </w:p>
    <w:p>
      <w:r>
        <w:t>Selon l'ESS 2010 (tableau TA1), le salaire mensuel dans la construction (lignes 41-43), colonne 4 (activités simples et répétitives), était de CHF 5'310.- pour 40 heures hebdomadaires. En tenant compte d'un temps de travail usuel de 41,6 heures hebdomadaires dans la construction en 2010 selon les statistiques de l'OFS, le salaire sans invalidité est de CHF 66'268.80 (5'310 x 12 : 40 x 41,6) pour 2010 et de CHF 66'931.48 pour 2011 (augmentation des salaires dans la construction de 1% entre 2010 et 2011 selon le tableau T1.1.10). Egalement selon l'ESS 2010 (tableau TA1), le salaire mensuel total (secteurs production et services) était de CHF 4'901.-. En tenant compte d'un temps de travail usuel moyen de 41,6 heures hebdomadaires dans toutes les branches selon les statistiques de l'OFS, le salaire avec invalidité à 100% et avant abattement est de CHF 61'164.48 (4'901 x 12 : 40 x 41,6). En tenant compte d'un temps partiel à 60%, le revenu avec invalidité est de CHF 36'698.68. Après déduction d'un abattement de 20% (cf. consid. 8.1), le revenu avec invalidité est de CHF 29'358.94 pour 2010 et de CHF 29'652.53 pour 2011 (augmentation des salaires dans toutes les branches en moyenne de 1% entre 2010 et 2011 selon le tableau T1.1.10). En retenant un salaire sans invalidité de CHF 66'931.48 et un salaire avec invalidité de CHF 29'652.53, la perte de gain est de CHF 37'278.95 respectivement le degré d'invalidité de 55,69%.</w:t>
      </w:r>
    </w:p>
    <w:p>
      <w:r>
        <w:rPr>
          <w:b/>
        </w:rPr>
        <w:t>E. 9.6</w:t>
      </w:r>
    </w:p>
    <w:p>
      <w:r>
        <w:t>Selon l'ESS 2012, le salaire mensuel dans la construction sans fonction de cadre était de CHF 5'769.- pour 40 heures hebdomadaires. En tenant compte d'un temps de travail usuel de 41,5 heures hebdomadaires dans la construction en 2012, le salaire sans invalidité est de CHF 71'824.05 (5'769 x 12 : 40 x 41,5) pour 2012 et de CHF 72'183.17 pour 2013 (augmentation des salaires dans la construction de 0,5% selon le tableau T1.1.10 entre 2012 et 2013). Egalement selon l'ESS 2012, le salaire mensuel dans la branche 81 (services bâtiments) était de CHF 5'679.-. En tenant compte d'un temps de travail usuel moyen de 42,1 heures hebdomadaires dans la branche services bâtiments, le salaire avec invalidité à 100% et avant abattement est de CHF 71'725.77 (5'679 x 12 : 40 x 42,1). En tenant compte d'un temps partiel à 60%, le revenu avec invalidité est de CHF 43'035.46. Après déduction d'un abattement de 20% (cf. consid. 8.1), le revenu avec invalidité est de CHF 34'428.36 pour 2012 et de CHF 34'807.08 pour 2013 (augmentation des salaires dans la branche 81 de 1,1% selon le tableau T1.1.10 entre 2012 et 2013). En retenant un salaire sans invalidité de CHF 71'725.77 et un salaire avec invalidité de CHF 34'807.08, la perte de gain en 2013 est de CHF 36'918.69 respectivement le degré d'invalidité de 51,47%.</w:t>
      </w:r>
    </w:p>
    <w:p>
      <w:r>
        <w:rPr>
          <w:b/>
        </w:rPr>
        <w:t>E. 9.7</w:t>
      </w:r>
    </w:p>
    <w:p>
      <w:r>
        <w:t>La décision attaquée doit être réformée en ce sens que le recourant a droit à une demi-rente d'invalidité dès le 1er janvier 2011 sans limitation dans le temps. Pour la période, pendant laquelle le recourant a touché des indemnités journalières, l'autorité tiendra compte de ces prestations, puisqu'elles excluent un droit à la rente (cf. consid. 5.2). Il n'est donc pas possible d'allouer au recourant à la fois la rente et les indemnités journalières comme celui-ci le demande dans son recours sous « très susidiairement ».</w:t>
      </w:r>
    </w:p>
    <w:p>
      <w:r>
        <w:rPr>
          <w:b/>
        </w:rPr>
        <w:t>E. 10.1</w:t>
      </w:r>
    </w:p>
    <w:p>
      <w:r>
        <w:t>Vu l'issue de la cause, il n'y a en l'occurrence pas lieu de percevoir de frais de procédure (art. 63 al. 1 et 2 PA). L'avance de frais de CHF 400.- versée par le recourant lui sera en conséquence restituée dès l'entrée en force du présent arrêt, à charge pour ce dernier de communiquer un numéro de compte bancaire au moyen duquel le remboursement puisse intervenir.</w:t>
      </w:r>
    </w:p>
    <w:p>
      <w:r>
        <w:rPr>
          <w:b/>
        </w:rPr>
        <w:t>E. 10.2</w:t>
      </w:r>
    </w:p>
    <w:p>
      <w:r>
        <w:t>Le recourant ayant agi en étant représenté, il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la représentante, le Tribunal lui alloue une indemnité globale de dépens de CHF 2'800.- (sans TVA [arrêts du Tribunal administratif fédéral C-7527/2014 du 12 août 2015 consid. 10.2 et C-4930/2014 du 12 février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