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C-7214/2009 vom 18. April 2011</w:t>
      </w:r>
    </w:p>
    <w:p>
      <w:r>
        <w:t>Bundesverwaltungsgericht, 2011-04-18, FR</w:t>
      </w:r>
    </w:p>
    <w:p>
      <w:r>
        <w:rPr>
          <w:b/>
        </w:rPr>
        <w:t xml:space="preserve">Quelle: </w:t>
      </w:r>
      <w:r>
        <w:t>https://mcp.opencaselaw.ch/entscheid/bvger_C-7214_2009</w:t>
      </w:r>
    </w:p>
    <w:p>
      <w:r>
        <w:t>FR: TAF C-7214/2009 du 18 avril 2011</w:t>
      </w:r>
    </w:p>
    <w:p>
      <w:r>
        <w:t>IT: TAF C-7214/2009 del 18 aprile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demande de prolongation de son autorisation de séjour déposée par A._______ le 12 mars 2009, soit postérieurement à l'entrée en vigueur de la LEtr. C'est ainsi le nouveau droit qui est applicable à la présente cause.</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ATF 135 II 369 consid. 3.3).</w:t>
      </w:r>
    </w:p>
    <w:p>
      <w:r>
        <w:rPr>
          <w:b/>
        </w:rPr>
        <w:t>E. 3</w:t>
      </w:r>
    </w:p>
    <w:p>
      <w:r>
        <w:t>A._______ se plaint préalablement, sur le plan formel, de ce que l'ODM lui aurait refusé toute procédure équitable en violation de l'art. 29 par. 1 Cst. Elle a argué à ce propos que l'autorité intimée n'avait, d'une part, pas procédé à l'audition de son époux, comme elle l'avait requis dans ses déterminations du 30 septembre 2009, d'autre part, qu'elle ne lui avait pas donné l'occasion de verser des pièces complémentaires au dossier.</w:t>
      </w:r>
    </w:p>
    <w:p>
      <w:r>
        <w:rPr>
          <w:b/>
        </w:rPr>
        <w:t>E. 3.1</w:t>
      </w:r>
    </w:p>
    <w:p>
      <w:r>
        <w:t>Le droit d'être entendu, tel qu'il est garanti par l'art. 29 al. 2 Cst. et aux art. 29 ss PA,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132 II 485 consid. 3.2, 129 II 497 consid. 2.2, 127 I 54 consid. 2b; voir également l'arrêt du Tribunal fédéral 1C_505/2008/1C_507/2008 du 17 février 2009 consid. 4.1). Il s'agit d'une concrétisation du droit à une procédure équitable, consacré par l'art. 29 al. 1 Cst., qui correspond à la garantie similaire que l'art. 6 ch. 1 de la CEDH confère à l'égard des autorités judiciaires proprement dites (cf. arrêt du Tribunal fédéral 9C_394/2008 du 12 février 2009 consid. 2.2). Le droit d'être entendu garanti constitutionnellement comprend également le droit pour l'administré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consid. 5.3, 133 I 270 consid. 3.1, 131 I 153 consid. 3 et jurisprudence citée). A lui seul, l'art. 29 al. 2 Cst. ne confère pas le droit d'être entendu oralement, ni celui d'obtenir l'audition de témoins (ATF 134 précité, 130 II 425 consid. 2.1). Ce droit ne s'étend toutefois qu'aux éléments pertinents pour décider de l'issue du litige. Il est ainsi possible de renoncer à l'administration de certaines preuves offertes, lorsque le juge (ou en l'occurrence l'autorité)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est entachée d'arbitraire (cf. notamment ATF 134 précité, 132 V 368 consid. 3.1, 131 précité, 125 I 127 consid. 6c/cc in fine et arrêts mentionnés).</w:t>
      </w:r>
    </w:p>
    <w:p>
      <w:r>
        <w:rPr>
          <w:b/>
        </w:rPr>
        <w:t>E. 3.2</w:t>
      </w:r>
    </w:p>
    <w:p>
      <w:r>
        <w:t>En l'espèce, le Tribunal estime, compte tenu des éléments du dossier dont l'ODM disposait lors du prononcé de sa décision, qu'il ne saurait lui être fait grief de ne pas avoir donné suite à la mesure d'instruction requise par A._______ dans ses observations du 30 septembre 2009 (soit l'audition de son époux). Au vu du caractère conflictuel des relations entretenues par les époux A._______-B._______, il apparaît en effet qu'une telle audition n'aurait guère apporté d'éléments déterminants pour l'issue de la cause. Quant au grief selon lequel l'ODM n'aurait pas donné à la recourante l'occasion de compléter son dossier, il s'impose de constater que, dans ses observations du 30 septembre 2009, celle-ci se "réserve (ait) d'alléguer tout fait et d'offrir toute preuve utile", formulation qui n'impliquait nullement l'obligation, pour l'ODM, de lui octroyer un délai supplémentaire pour compléter son argumentation, ce d'autant moins que la recourante avait déjà adressé à l'ODM, les 24, 28 et 30 septembre 2009, par des mandataires différents, trois déterminations successives, toutes accompagnées de multiples annexes portant notamment sur les divers aspects de son séjour en Suisse, ainsi que sur sa relation conjugale. En conséquence, il ne saurait être reproché à l'ODM d'avoir refusé à la recourante une procédure équitable au sens de l'art. 29 par. 1 Cst, ni d'avoir violé son droit d'être entendue au sens de l'art. 29 par. 2 Cst. Il convient de souligner à cet égard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130 II 425 consid. 2.1; l'arrêt du Tribunal fédéral 1C.135/2009 du 17 juillet 2009 consid. 3.4 et la jurisprudence citée). Pour ces mêmes raisons, le Tribunal considère qu'il n'y a pas lieu de donner suite aux réquisitions formulées par la prénommée dans le cadre de la présente procédure de recours, tendant à l'audition de son époux et d'une de ses proches amies résidant en Suisse. L'examen des pièces du dossier laisse en effet apparaître des éléments suffisamment probants pour permettre au Tribunal, en se fondant sur le principe de la libre appréciation des preuves, de renoncer à ordonner des compléments de preuve tels que requis par la recourante (cf. à cet égard ATF 136 I 229 précité).</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avril 2011). Il s'ensuit que ni le TAF, ni l'ODM ne sont liés par la décision du SPOP du 28 avril 2009 d'accorder une autorisation de séjour à l'intéressée et peuvent parfaitement s'écarter de l'appréciation faite par cette autorité.</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l'arrêt du Tribunal fédéral 2C_411/2010 du 9 novembre 2010 destiné à la publication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arrêt du Tribunal fédéral 2C_411/2010 précité consid. 4.1).</w:t>
      </w:r>
    </w:p>
    <w:p>
      <w:r>
        <w:rPr>
          <w:b/>
        </w:rPr>
        <w:t>E. 5.2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2C_376/2010 du 18 août 2010 consid. 6.3.1 et jurisprudence citée), l'art. 50 al. 1 let.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[cf. arrêt du Tribunal fédéral 2C_195/2010 du 23 juin 2010 consid. 6.2]).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arrêt du Tribunal fédéral 2C_411/2010 précité consid. 4.1).</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3.1 et 3.2, arrêt du Tribunal fédéral 2C_195/2010 du 23 juin 2010 consid. 3 et jurisprudence citée).</w:t>
      </w:r>
    </w:p>
    <w:p>
      <w:r>
        <w:rPr>
          <w:b/>
        </w:rPr>
        <w:t>E. 6.2</w:t>
      </w:r>
    </w:p>
    <w:p>
      <w:r>
        <w:t>En l'espèce, l'examen du dossier laisse apparaître que A._______ a vécu en Suisse en communauté conjugale avec son époux du 29 avril 2004 au 7 septembre 2007, date à laquelle elle est repartie en Tunisie. La recourante est revenue en Suisse le 25 février 2008, mais le couple a ensuite passé, le 11 avril 2008, une convention de mesures protectrices de l'union conjugale et la recourante a finalement quitté le domicile conjugal lorsqu'elle a trouvé un nouveau logement au mois de juin 2008. Il apparait ainsi que l'union conjugale des époux A._______-B._______ a duré plus de trois ans au sens de l'art. 50 al. 1 let. a LEtr. Il convient dès lors d'examiner si l'intégration de A._______ peut être considérée comme réussie au sens de l'art. 50 al. 1 let. a in fine LEtr.</w:t>
      </w:r>
    </w:p>
    <w:p>
      <w:r>
        <w:rPr>
          <w:b/>
        </w:rPr>
        <w:t>E. 6.3</w:t>
      </w:r>
    </w:p>
    <w:p>
      <w:r>
        <w:t>Selon l'art. 77 al. 4 OASA, l'étranger s'est bien intégré au sens de l'art. 50 al. 1 let. a LEtr et de l'art. 77 al. 1 let. a OASA, notamment lorsqu'il:a) respecte l'ordre juridique et les valeurs de la Constitution fédérale;b) manifeste sa volonté de participer à la vie économique et d'apprendre la langue nationale parlée au lieu de domicile. En l'espèce, arrivée en Suisse en avril 2004, A._______ y a longtemps vécu (tout comme son époux) au bénéfice des prestations de l'aide sociale. Elle n'a ainsi entamé l'exercice d'une activité lucrative qu'au mois de mars 2007 dans le cadre d'un contrat de missions et n'a finalement acquis son autonomie financière qu'en juillet 2008, soit il y a moins de trois ans. Même si la recourante a allégué que son époux ne souhaitait pas qu'elle exerce une activité lucrative, avant de la laisser finalement prendre un emploi compte tenu de la mauvaise situation financière du couple, le Tribunal est amené à considérer qu'en résidant en Suisse durant près de trois ans à la charge de l'assistance publique avant d'y entamer une activité lucrative, elle n'a pas réussi son intégration professionnelle dans ce pays. Le fait qu'elle ait fait d'importants progrès en français et qu'elle s'exprime maintenant couramment dans cette langue (cf. sa détermination du 24 septembre 2009 à l'ODM) ne modifie point cette appréciation. Le Tribunal constate par surabondance que la recourante n'a guère allégué, ni à fortiori démontré, qu'elle avait accompli un réel processus d'intégration avec son environnement social en Suisse, comme elle l'a d'ailleurs laissé entendre lors de son audition du 3 novembre 2008 par la Police de Lausanne, où elle déclarait que sa famille en Tunisie constituait ses seules attaches personnelles. Le fait qu'elle ait résidé durant plusieurs mois en Tunisie entre septembre 2007 et février 2008, alors qu'elle était titulaire d'une autorisation de séjour en Suisse, est révélateur des liens qu'elle a conservés avec son pays natal et de son manque d'intégration sociale en Suisse. En considération de ce qui précède, le Tribunal rejoint l'appréciation de l'ODM, selon laquelle l'intégration de A._______, malgré son bon comportement général en Suisse, ne peut pas être considérée comme réussie au sens de l'art. 50 al. 1 let. a in fine LEtr.</w:t>
      </w:r>
    </w:p>
    <w:p>
      <w:r>
        <w:rPr>
          <w:b/>
        </w:rPr>
        <w:t>E. 7.1</w:t>
      </w:r>
    </w:p>
    <w:p>
      <w:r>
        <w:t>La recourante s'est prévalue de l'art. 8 par 1 CEDH, en affirmant que la décision attaquée contrevenait au droit au respect de sa vie privée, en considération de la durée de son séjour en Suisse et de son intégration avec ce pays. Selon le Tribunal fédéral, le droit à une autorisation de séjour découlant de la protection de la vie privée, garantie par cette disposition, ne peut en être déduit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(cf. ATF 130 II 281 consid. 3.2 p. 286s. et la jurisprudence citée ; cf. arrêt du Tribunal fédéral 2C_266/2009 du 2 février 2010 consid. 3.1). Dans ce contexte, il est nécessaire que l'intégration soit parfaite et qu'il y ait un véritable enracinement en Suisse dans le sens que le cadre de vie («Lebensgestaltung») apparaisse pratiquement impossible ailleurs, notamment dans le pays d'origine (cf. arrêt du Tribunal fédéral 2C_425/2007 du 13 novembre 2007 consid. 2.1.2). La Haute Cour n'a reconnu un droit de séjour que dans des cas exceptionnels, comme par exemple pour un étranger qui résidait en Suisse depuis vingt ans au bénéfice d'une autorisation de séjour et qui ne pouvait vivre pratiquement nulle part ailleurs sa vie privée et familiale de manière satisfaisante (cf. ATF 130 II 281 consid. 3.2 et 3.3). Elle a en revanche considéré qu'un étranger ayant vécu pendant seize ans en Suisse en y développant normalement ses relations privées ("und die damit verbundenen üblichen privaten Beziehungen") ne pouvait déduire un droit à une autorisation de séjour (cf. arrêt non publié du Tribunal fédéral du 3 novembre 1994 dans la cause C. consid. 2b).</w:t>
      </w:r>
    </w:p>
    <w:p>
      <w:r>
        <w:rPr>
          <w:b/>
        </w:rPr>
        <w:t>E. 7.2</w:t>
      </w:r>
    </w:p>
    <w:p>
      <w:r>
        <w:t>En l'espèce, sous l'angle de la protection de la vie privée figurant à l'art. 8 par. 1 CEDH, il apparaît que A._______ ne séjourne que depuis quelques années en Suisse et aucun élément du dossier ne permet de considérer qu'elle s'y serait créé des attaches particulièrement étroites au sein de son environnement social. Ainsi, au vu des exigences extrêmement restrictives exposées ci-avant, les relations privées que l'intéressée a développées en Suisse ne sauraient à l'évidence lui conférer un droit de séjour sur la base de l'art. 8 CEDH. Partant, c'est en vain que la recourante se prévaut de la protection de cette disposition conventionnelle.</w:t>
      </w:r>
    </w:p>
    <w:p>
      <w:r>
        <w:rPr>
          <w:b/>
        </w:rPr>
        <w:t>E. 8</w:t>
      </w:r>
    </w:p>
    <w:p>
      <w:r>
        <w:t>Il convient d'examiner, sur un autre plan, si la poursuite du séjour en Suisse de la recourante s'impose pour des raisons personnelles majeures au sens de l'art. 50 al. 1 let. b LEtr. Comme rappelé supra (consid. 5.2), l'art. 50 al. 1 let. b et al. 2 LEtr a pour vocation d'éviter les cas de rigueur ou d'extrême gravité qui peuvent être provoqués notamment par la violence conjugale, le décès du conjoint ou des difficultés de réintégration dans le pays d'origine.</w:t>
      </w:r>
    </w:p>
    <w:p>
      <w:r>
        <w:rPr>
          <w:b/>
        </w:rPr>
        <w:t>E. 8.1</w:t>
      </w:r>
    </w:p>
    <w:p>
      <w:r>
        <w:t>S'agissant de la violence conjugale, le Tribunal fédéral considère qu'elle doit revêtir une certaine intensité et qu'il faut qu'il soit établi que l'on ne peut plus exiger plus longtemps de la personne admise dans le cadre du regroupement familial qu'elle poursuive l'union conjugale, parce que cette situation risque de la perturber gravement (cf. ATF 136 II 1 consid. 5.3 p. 4). En l'espèce, il ressort des déclarations constantes de la recourante (cf. ses observations à l'ODM du 24 septembre 2009, ainsi que ses déclarations à l'audition du 14 juillet 2010 auprès du Juge d'instruction de l'arrondissement de Lausanne) que l'altercation survenue entre les époux le 22 mai 2008 était la seule fois où son époux s'en était physiquement pris à elle. Or, les époux ne formaient alors plus une communauté conjugale effective à la suite du prononcé de mesures protectrices de l'union conjugale du 11 avril 2008 et la recourante ne résidait alors au domicile conjugal que dans l'attente de trouver un nouveau logement. Dans la mesure où la séparation des époux A._______-B._______ est préexistante à l'altercation du 22 mai 2008 et qu'il s'agissait au demeurant de la seule fois où son époux avait porté la main sur elle, le motif de "violence conjugale" allégué n'est pas pertinent à fonder l'existence d'un cas de rigueur au sens de l'art. 50 al. 1 let. b LEtr, au regard de la jurisprudence rappelée ci-avant (cf. arrêt du Tribunal fédéral 2C_590/2010 du 29 novembre 2010 consid. 2.5.3).</w:t>
      </w:r>
    </w:p>
    <w:p>
      <w:r>
        <w:rPr>
          <w:b/>
        </w:rPr>
        <w:t>E. 8.2</w:t>
      </w:r>
    </w:p>
    <w:p>
      <w:r>
        <w:t>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w:t>
      </w:r>
    </w:p>
    <w:p>
      <w:r>
        <w:rPr>
          <w:b/>
        </w:rPr>
        <w:t>E. 8.3</w:t>
      </w:r>
    </w:p>
    <w:p>
      <w:r>
        <w:t>En l'espèce, bien que A._______ comptabilise au total près de sept ans de séjour en Suisse, il n'apparaît pas qu'elle se serait créé avec ce pays des attaches étroites au point de la rendre étrangère à son pays d'origine. En effet, la recourante a passé en Tunisie son enfance, son adolescence et la plus grande partie de sa vie d'adulte, qui sont les années décisives durant lesquelles se forge la personnalité en fonction notamment de l'environnement socioculturel (cf. ATAF 2007/45 consid. 7.6 p. 597s. et la jurisprudence citée). Il apparaît ensuite que A._______ a conservé des liens étroits avec son pays, comme tend à le confirmer le séjour de plusieurs mois qu'elle y a effectué de septembre 2007 à février 2008, où, hormis son frère résidant au Canada, vit toute sa famille, composée de sa mère, de trois frères et de deux soeurs (cf. audition du 3 novembre 2008 et questionnaire du 1er novembre 2010, supra let. O.) Il est certes probable qu'elle s'y trouvera dans une situation économique moins favorable que ce qu'elle est en Suisse, mais cela ne suffit pas à admettre l'existence de raisons personnelles majeures (cf. arrêt du Tribunal fédéral 2C_544/2009 du 25 mars 2010 consid. 4.2). Dans ces circonstances, aucun élément du dossier ne permet de retenir que la réintégration sociale de la recourante dans son pays d'origine serait fortement compromise et que la poursuite de son séjour en Suisse s'imposerait dès lors au sens de l'art. 50 al. 1 let. b LEtr.</w:t>
      </w:r>
    </w:p>
    <w:p>
      <w:r>
        <w:rPr>
          <w:b/>
        </w:rPr>
        <w:t>E. 8.4</w:t>
      </w:r>
    </w:p>
    <w:p>
      <w:r>
        <w:t>Il y a encore lieu d'examiner si la poursuite du séjour en Suisse de A._______ s'impose pour l'un des autres motifs mentionnés à l'art. 31 al. 1 OASA (cf. consid. 5.2 supra). Or, compte tenu de son âge (42 ans) et de ce qui a déjà été exposé ci-avant s'agissant de son intégration, de son comportement, de sa situation familiale, de sa situation financière, de la durée de son séjour en Suisse et des possibilités de réinsertion dans son pays d'origine (cf. consid. 6.3 et 8.3 supra), il convient de constater que l'examen du cas à la lumière des critères de l'art. 31 al. 1 OASA ne permet pas non plus de conclure à l'existence de raisons personnelles majeures au sens de l'art. 50 al. 1 let. b LEtr. S'agissant des arguments d'ordre médical que la recourante a avancés en fin de procédure, arguments fondés sur un certificat médical établi le 31 janvier 2011 par le Centre de Psychothérapie des Toises à Lausanne, selon lequel elle se trouvait dans un état de vulnérabilité psychique (état dépressif modéré avec composante anxieuse) en raison de son possible renvoi en Tunisie, le Tribunal relève que les troubles psychiques tels que ceux invoqués par la recourante frappent beaucoup d'étrangers confrontés à la menace d'un départ de Suisse et que, dans ces circonstances, ils ne sauraient, en tant que tels, justifier l'octroi d'une autorisation de séjour (cf. l'arrêt du TAF du 26 septembre 2008 en la cause C-1161/2007 consid. 4 et jurisprudence citée). Dans ces circonstances, l'examen du dossier ne permet pas de retenir que la réintégration sociale de la recourante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w:t>
      </w:r>
    </w:p>
    <w:p>
      <w:r>
        <w:rPr>
          <w:b/>
        </w:rPr>
        <w:t>E. 9</w:t>
      </w:r>
    </w:p>
    <w:p>
      <w:r>
        <w:t>En considération de ce qui précède, le Tribunal est amené à conclure que l'ODM n'a ni excédé ni abusé de son pouvoir d'appréciation en retenant que A._______ ne remplissait pas les conditions de l'art. 50 LEtr et en refusant de donner son approbation à l'octroi d'une autorisation de séjour en application de cette disposition.</w:t>
      </w:r>
    </w:p>
    <w:p>
      <w:r>
        <w:rPr>
          <w:b/>
        </w:rPr>
        <w:t>E. 10</w:t>
      </w:r>
    </w:p>
    <w:p>
      <w:r>
        <w:t>La recourante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Il convient toutefois d'examiner encore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11.1</w:t>
      </w:r>
    </w:p>
    <w:p>
      <w:r>
        <w:t>En l'espèce, la recourante est en possession de documents suffisants lui permettant de retourner en Tunisie ou est en mesure de se procurer de tels documents. Ainsi, l'exécution de son renvoi ne se heurte pas à des obstacles insurmontables d'ordre technique et s'avère dès lors possible au sens de l'art. 83 al. 2 LEtr.</w:t>
      </w:r>
    </w:p>
    <w:p>
      <w:r>
        <w:rPr>
          <w:b/>
        </w:rPr>
        <w:t>E. 11.2</w:t>
      </w:r>
    </w:p>
    <w:p>
      <w:r>
        <w:t>S'agissant de la licéité de l'exécution du renvoi, la recourante n'a ni allégué, ni à fortiori démontré qu'elle serait contraire aux engagements de la Suisse relevant du droit international. Il n'est en effet nullement établi que l'intéressé pourrait subir en Tunisie une persécution de la part des autorités de son pays et qu'il risquerait d'être personnellement et concrètement victime de tortures ou de traitements inhumains ou dégradants en violation de l'art. 3 de la CEDH. Il convient de souligner au demeurant que la recourante est retournée durant plusieurs mois en Tunisie durant son séjour en Suisse. Il s'ensuit que l'exécution de son renvoi apparaît licite au sens de l'art. 83 al. 3 LEtr.</w:t>
      </w:r>
    </w:p>
    <w:p>
      <w:r>
        <w:rPr>
          <w:b/>
        </w:rPr>
        <w:t>E. 11.3</w:t>
      </w:r>
    </w:p>
    <w:p>
      <w:r>
        <w:t>S'agissant du caractère raisonnablement exigible de l'exécution du renvoi, il apparaît que la Tunisie a connu dernièrement une grave crise politique qui a vu la mise en place d'un gouvernement de transition, mais que ce pays ne connaît pas, en l'état,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de l'intéressé est, sous cet angle, raisonnablement exigible. Il s'agit dès lors de déterminer si, au vu de la situation personnelle de la recourante, l'exécution du renvoi est également raisonnablement exigible.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à cet égard ATAF 2009/2 consid. 9.3.2).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l'espèce, ainsi qu'il a été exposé ci-avant (consid. 8.4), les arguments d'ordre médical (soit l'état dépressif de la recourante) avancés en fin de procédure de recours ne sont pas de nature à considérer que sa vie ou son intégrité physique pourraient être mises en danger en cas de retour dans son pays d'origine. En considération de ce qui précède, l'exécution du renvoi de la recourante apparaît raisonnablement exigible au sens de l'art. 83 al. 4 LEtr. C'est en conséquence à bon droit que l'ODM a prononcé le renvoi de A._______. 12.Il ressort de ce qui précède que, par sa décision du 16 octobre 2009, l'ODM n'a ni violé le droit fédéral, ni constaté des faits pertinents de manière inexacte ou incomplète; en outre, la décision attaquée n'est pas inopportune (cf. art. 49 PA). Le recours est en conséquence rejeté. Vu l'issue de la cause, les frais de procédure, d'un montant de Fr. 800.-, sont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