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C-7197/2008 vom 2. Juni 2009</w:t>
      </w:r>
    </w:p>
    <w:p>
      <w:r>
        <w:t>Bundesverwaltungsgericht, 2009-06-02, DE</w:t>
      </w:r>
    </w:p>
    <w:p>
      <w:r>
        <w:rPr>
          <w:b/>
        </w:rPr>
        <w:t xml:space="preserve">Quelle: </w:t>
      </w:r>
      <w:r>
        <w:t>https://mcp.opencaselaw.ch/entscheid/bvger_C-7197_2008</w:t>
      </w:r>
    </w:p>
    <w:p>
      <w:r>
        <w:t>FR: TAF C-7197/2008 du 2 juin 2009</w:t>
      </w:r>
    </w:p>
    <w:p>
      <w:r>
        <w:t>IT: TAF C-7197/2008 del 2 giugno 2009</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betreffend Verweigerung der Einreisebewilligung, welche vom Bundesverwaltungsgericht endgültig beurteilt werden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Die Beschwerdeführerin ist gemäss Art. 48 Abs. 1 VwVG zur Beschwerde berechtigt. Auf die frist- und formgerechte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w:t>
      </w:r>
    </w:p>
    <w:p>
      <w:r>
        <w:t>Das schweizerische Ausländerrecht kennt weder ein allgemeines Recht auf Einreise, noch gewährt es einen besonderen Anspruch auf Erteilung eines Visums. Die Schweiz ist daher - wie alle anderen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133 I 185 E. 2.3 S. 189).</w:t>
      </w:r>
    </w:p>
    <w:p>
      <w:r>
        <w:rPr>
          <w:b/>
        </w:rPr>
        <w:t>E. 4</w:t>
      </w:r>
    </w:p>
    <w:p>
      <w:r>
        <w:t>Der Bundesbeschluss vom 17. Dezember 2004 über die Genehmigung und die Umsetzung der bilateralen Abkommen zwischen der Schweiz und der EU über die Assoziierung an Schengen und an Dublin (SR 362) wurde in der Volksabstimmung vom 5. Juni 2005 angenommen. Die entsprechenden Assoziierungsabkommen (darunter das Abkommen vom 26. Oktober 2004 zwischen der Schweizerischen Eidgenossenschaft, der Europäischen Union und der Europäischen Gemeinschaft über die Assoziierung dieses Staates bei der Umsetzung, Anwendung und Entwicklung des Schengen-Besitzstands [SAA, SR 0.360.268.1]) sind sodann für die Schweiz am 12. Dezember 2008 definitiv in Kraft getreten. Durch die Übernahme des Schengen-Besitzstandes wurden im Bundesgesetz vom 16. Dezember 2005 über die Ausländerinnen und Ausländer (AuG, SR 142.20) entsprechende Anpassungen notwendig (vgl. u.a. Art. 2 Abs. 4 AuG, wonach die Bestimmungen über das Visumverfahren und über die Ein- und Ausreise nur gelten, sofern das Schengen-Recht keine abweichenden Bestimmungen enthält). Im Weiteren ist die Verordnung vom 24. Oktober 2007 über das Einreise- und Visumverfahren (VEV, AS 2007 5537) total revidiert worden (vgl. Verordnung vom 22. Oktober 2008 über die Einreise und die Visumerteilung [VEV, SR 142.204]). Art. 57 VEV sieht vor, dass hängige Verfahren nach dem neuen, übergeordneten (Schen-gen-)Recht fortgeführt werden.</w:t>
      </w:r>
    </w:p>
    <w:p>
      <w:r>
        <w:rPr>
          <w:b/>
        </w:rPr>
        <w:t>E. 5.1</w:t>
      </w:r>
    </w:p>
    <w:p>
      <w:r>
        <w:t>Bezüglich der Einreisevoraussetzungen für einen Aufenthalt von höchstens drei Monaten verweist Art. 2 Abs. 1 VEV auf die Verordnung (EG) Nr. 562/2006 des Europäischen Parlaments und des Rates vom 15. März 2006 über einen Gemeinschaftskodex für das Überschreiten der Grenzen durch Personen (Schengener Grenzkodex [SGK, ABl. L 105 vom 13.04.2006, S. 1-32]). Art. 5 Abs. 1 SGK präzisiert die Einreisevoraussetzungen für Drittstaatsangehörige. Diese benötigen zur Einreise ein oder mehrere gültige Reisedokumente und - sofern sie der Visumspflicht unterliegen - ein gültiges Visum (Bst. a und b). Sie müssen den Zweck und die Umstände ihres beabsichtigten Aufenthalts belegen und hierfür über ausreichende finanzielle Mittel verfügen (Bst. c). Im Weiteren dürfen sie nicht im Schengener Informationssystem (SIS) zur Einreiseverweigerung ausgeschrieben sein und keine Gefahr für die öffentliche Ordnung, die innere Sicherheit, die öffentliche Gesundheit oder die internationalen Beziehungen eines Mitgliedstaats darstellen (Bst. d und e).</w:t>
      </w:r>
    </w:p>
    <w:p>
      <w:r>
        <w:rPr>
          <w:b/>
        </w:rPr>
        <w:t>E. 5.2</w:t>
      </w:r>
    </w:p>
    <w:p>
      <w:r>
        <w:t>Die Einreisevoraussetzungen gemäss Schengener Grenzkodex entsprechen im Wesentlichen Art. 5 Abs. 1 Bst. a-d AuG. Das in Art. 5 Abs. 1 Bst. c SGK genannte Erfordernis, Zweck und Umstände des geplanten Aufenthalts zu belegen, wird in Art. 5 Abs. 1 AuG nicht explizit erwähnt. Demgegenüber verlangt Art. 5 Abs. 2 AuG, dass im Falle eines nur vorübergehenden Aufenthalts für die gesicherte Wiederausreise Gewähr zu bieten ist. Dies stellt jedoch kein zusätzliches im nationalen Recht verankertes Erfordernis dar und steht daher nicht im Widerspruch zum Schengener Grenzkodex. Die Angabe des vorübergehenden Aufenthaltszwecks stellt nämlich zugleich eine Absichtserklärung dar, nach Erfüllung dieses Zwecks wieder ausreisen zu wollen. Erfolgen widersprüchliche oder unglaubwürdige Angaben zum Aufenthaltszweck, so kann daraus der Schluss gezogen werden, dass der jeweilige Gesuchsteller nicht willens ist, nach Ablauf des geplanten Aufenthalts den Schengenraum fristgerecht zu verlassen. In diesem Sinne äussert sich auch die Gemeinsame Konsularische Instruktion an die diplomatischen Missionen und die konsularischen Vertretungen, die von Berufskonsularbeamten geleitet werden (GKI, ABl. C 326 vom 22.12.2005, S. 1-149), die eine analoge Auslegung vornimmt. Die GKI verlangt hinsichtlich des Entscheids über den Visumsantrag die Einschätzung des Migrationsrisikos; es muss geprüft werden, "ob der Antragsteller die Absicht hat, in das Hoheitsgebiet der Mitgliedstaaten mit Hilfe eines zu Touristik-, Studien-, Geschäfts- bzw. zu Familienbesuchszwecken ausgestellten Visums einzuwandern und sich dort niederzulassen" (vgl. ABl. C 326, S. 10). Die laut Art. 5 Abs. 2 SGK zur Glaubhaftmachung des Aufenthaltszwecks in Frage kommenden Belege werden beispielhaft in Anhang I des Schengener Grenzkodex aufgelistet.</w:t>
      </w:r>
    </w:p>
    <w:p>
      <w:r>
        <w:rPr>
          <w:b/>
        </w:rPr>
        <w:t>E. 5.3</w:t>
      </w:r>
    </w:p>
    <w:p>
      <w:r>
        <w:t>Aufgrund der vorstehenden Erwägungen ist somit festzuhalten, dass die nach Art. 5 Abs. 1 Bst. c SGK erforderliche Überprüfung des Aufenthaltszwecks dieselbe Fragestellung aufwirft wie die Überprüfung des in Art. 5 Abs. 2 AuG genannten Merkmals der gesicherten Wiederausreise. Es kann daher an die bisherige Praxis und Rechtsprechung bezüglich des letztgenannten Merkmals angeknüpft werden.</w:t>
      </w:r>
    </w:p>
    <w:p>
      <w:r>
        <w:rPr>
          <w:b/>
        </w:rPr>
        <w:t>E. 6</w:t>
      </w:r>
    </w:p>
    <w:p>
      <w:r>
        <w:t>Das Schengen-Recht nimmt eine Differenzierung in Bezug auf die Visumspflicht von Drittstaatsangehörigen vor. Die Verordnung (EG) Nr. 539/2001 des Rates vom 15. März 2001 (ABl. L 81 vom 21.03.2001, S. 1-7) verweist in Art. 1 Abs. 1 und 2 auf die Anhänge I und II, welche jeweils eine Liste von Drittländern enthalten. In Anhang I sind diejenigen Drittstaaten aufgelistet, deren Staatsangehörige beim Überschreiten der Aussengrenzen der Schengen-Mitgliedstaaten im Besitz eines Visums sein müssen; Anhang II dagegen führt diejenigen Drittländer auf, deren Staatsangehörige von der Visumspflicht befreit sind. Als Staatsangehörige von Sri Lanka unterliegt die Gesuchstellerin damit der Visumspflicht.</w:t>
      </w:r>
    </w:p>
    <w:p>
      <w:r>
        <w:rPr>
          <w:b/>
        </w:rPr>
        <w:t>E. 7.1</w:t>
      </w:r>
    </w:p>
    <w:p>
      <w:r>
        <w:t>Zur Prüfung des Kriteriums der gesicherten Wiederausreise muss ein zukünftiges Verhalten beurteilt werden. Dazu lassen sich in der Regel keine gesicherten Feststellungen, sondern lediglich Voraussagen machen. Dabei sind sämtliche Umstände des konkreten Einzelfalles zu würdigen.</w:t>
      </w:r>
    </w:p>
    <w:p>
      <w:r>
        <w:rPr>
          <w:b/>
        </w:rPr>
        <w:t>E. 7.2</w:t>
      </w:r>
    </w:p>
    <w:p>
      <w:r>
        <w:t>Anhaltspunkte zur Beurteilung der fristgerechten Wiederausreise können sich aus der allgemeinen Lage im Herkunftsland der Besucherin oder des Besuchers ergeben. Einreisegesuche von Bürgerinnen und Bürgern aus Staaten bzw. Regionen mit politisch oder wirtschaftlich vergleichsweise ungünstigen Verhältnissen können darauf hindeuten, dass die persönliche Interessenlage in solchen Fällen nicht mit dem Ziel und Zweck einer zeitlich befristeten Einreisebewilligung in Einklang steht.</w:t>
      </w:r>
    </w:p>
    <w:p>
      <w:r>
        <w:rPr>
          <w:b/>
        </w:rPr>
        <w:t>E. 7.3</w:t>
      </w:r>
    </w:p>
    <w:p>
      <w:r>
        <w:t>Die Wirtschaft Sri Lankas ist 2007 real um 7,4% gewachsen. Das Pro-Kopf-Einkommen betrug 1'350 USD, das Bruttoinlandprodukt (BIP) 27 Mrd. USD. Für 2008 wird erneut ein hohes Wirtschaftswachstum von über 6% erwartet. Ein Problem für die weitere wirtschaftliche Entwicklung ist zunehmend die Inflation, die 2007 mit einer Jahresrate von deutlich über 15% nicht unter Kontrolle gebracht werden konnte. Die Arbeitslosigkeit beträgt seit längerer Zeit ungefähr 7%. Die wirtschaftliche Entwicklung Sri Lankas weist allerdings grosse regionale Unterschiede auf. Wirtschaftliches Zentrum ist die Region rund um Colombo, die fast die Hälfte der gesamten Wirtschaftsleistung erbringt. Demgegenüber bleiben breite Bevölkerungsschichten vor allem im Norden und Osten des Landes von vergleichsweise schwierigen ökonomischen und sozialen Lebensbedingungen betroffen (Quelle: Deutsches Auswärtiges Amt, &lt;http://www.auswaertiges-amt.de&gt;, Länder, Reisen und Sicherheit &gt; Sri Lanka &gt; Wirtschaft, Stand: November 2008). Darüber hinaus verschlechterte sich die Sicherheitslage im ganzen Land seit 2006 wieder, nachdem erneut Kämpfe zwischen dem Militär und der "Liberation Tigers of Tamil Eelam" (LTTE) ausgebrochen waren. Davon besonders betroffen waren der Osten und Norden Sri Lankas; Anschläge - auch auf zivile Ziele - kamen jedoch im ganzen Land vor. Zudem hatte die Regierung im Januar 2008 das Waffenstillstandsabkommen mit der LTTE offiziell per 16. Januar 2008 gekündigt. Seither hatten die Gefechte im Norden des Landes zugenommen, wobei jedoch auch die Hauptstadt Colombo mehrfach von Anschlägen betroffen war (Quellen: Deutsches Auswärtiges Amt, a.a.O, Länder, Reisen und Sicherheit &gt; Sri Lanka &gt; Reise- und Sicherheitshinweis/Teilreisewarnung, Stand: 23. März 2009, sowie Eidgenössisches Departement für auswärtige Angelegenheiten [EDA], &lt;http://www.eda.admin.ch&gt;, Reisehinweise &gt; Reiseziele &gt; Sri Lanka, Stand: 9. März 2009; vgl. auch Urteil des Bundesverwaltungsgerichts C-1739/2008 vom 3. April 2009 E. 7.2 sowie BVGE 2008/2 E. 7.2 bis 7.5). In den vergangenen Wochen und Monaten war die sri-lankische Armee in die letzten von den tamilischen Rebellen kontrollierten Gebiete vorgerückt und hatte die LTTE weiter zurückgedrängt. Nach einem über zwanzigjährigen bewaffneten Konflikt legten die LTTE am 17. Mai 2009 die Waffen nieder. Die Kämpfe zwischen Armee und Aufständischen in Sri Lanka haben viele Opfer unter der Zivilbevölkerung gefordert. Mehrere hunderttausend Menschen wurden aus ihren Wohnorten vertrieben. Die Lage in den ehemaligen Konfliktzonen im Norden, Osten und im Yala Nationalpark ist weiterhin unübersichtlich; das politische Klima bleibt gespannt. Auch nachdem die Regierung Sri Lankas die Kämpfe mit den Rebellen der LTTE für beendet erklärt hat, kann eine Fortsetzung des Guerilla-Krieges durch einzelne LTTE-Gruppen mit unter Umständen landesweiten Auswirkungen nicht ausgeschlossen werden (Quellen: Deutsches Auswärtiges Amt, a.a.O, Länder, Reisen und Sicherheit &gt; Sri Lanka &gt; Reise- und Sicherheitshinweis/Teilreisewarnung, Stand: 26. Mai 2009, sowie EDA, a.a.O., Reisehinweise &gt; Reiseziele &gt; Sri Lanka, Stand: 22. Mai 2009).</w:t>
      </w:r>
    </w:p>
    <w:p>
      <w:r>
        <w:rPr>
          <w:b/>
        </w:rPr>
        <w:t>E. 7.4</w:t>
      </w:r>
    </w:p>
    <w:p>
      <w:r>
        <w:t>Die Tendenz zur Auswanderung zeigt sich erfahrungsgemäss besonders stark bei jüngeren und ungebundenen Personen, aber auch sozial eingebundene Menschen reiferen Alters fassen oft diesen Weg ins Auge. Ein bestehendes soziales Beziehungsnetz (Freunde oder Verwandte) im Ausland ist ein wichtiges Element, das den Auswanderungswillen noch akzentuieren kann. Es gilt nach Möglichkeit zu verhindern, dass Gesuchsteller ihre Anwesenheit in der Schweiz - entgegen der ursprünglichen Absichtserklärung - dazu nutzen, ein Asylgesuch einzureichen oder die fristgerechte Wiederausreise auf andere Weise zu umgehen. Die schwierige Lage des Landes spiegelt sich im Übrigen in der schweizerischen Asylstatistik wider, in der Sri Lanka im Jahre 2008 mit 1'262 Gesuchen die fünftgrösste Gruppe von Asylsuchenden stellte, wobei sich die Anzahl der Gesuche wegen der Eskalation des bewaffneten Konfliktes im Vergleich zum Vorjahr fast verdoppelt hat. Dieser Trend setzte sich in den ersten vier Monaten dieses Jahres fort: In dieser Zeitspanne reichten bereits 587 Personen aus Sri Lanka in der Schweiz ein Asylgesuch ein, nachdem im gleichen Zeitraum des Vorjahres noch 275 Gesuche gestellt worden waren (vgl. BFM-Asylstatistik 2008 vom 12. Januar 2009, S. 4 und 9, Monatsstatistiken 2008 und 2009, im Internet unter: &lt;http://www.bfm.admin.ch&gt;, Themen &gt; Statistiken).</w:t>
      </w:r>
    </w:p>
    <w:p>
      <w:r>
        <w:rPr>
          <w:b/>
        </w:rPr>
        <w:t>E. 8.1</w:t>
      </w:r>
    </w:p>
    <w:p>
      <w:r>
        <w:t>Bei der Risikoanalyse sind allerdings nicht nur solch allgemeine Umstände und Erfahrungen, sondern auch sämtliche Gesichtspunkte des konkreten Einzelfalles zu berücksichtigen. Obliegt einer Gesuchstellerin oder einem Gesuchsteller im Heimatland beispielsweise eine besondere berufliche, gesellschaftliche oder familiäre Verantwortung, kann dieser Umstand durchaus die Prognose für eine anstandslose Wiederausreise begünstigen. Umgekehrt muss bei Antragstellerinnen und Antragstellern, die in ihrer Heimat keine besonderen Verpflichtungen haben, das Risiko für ein fremdenpolizeilich nicht regelkonformes Verhalten (nach bewilligter Einreise zu einem Besuchsaufenthalt) hoch eingeschätzt werden.</w:t>
      </w:r>
    </w:p>
    <w:p>
      <w:r>
        <w:rPr>
          <w:b/>
        </w:rPr>
        <w:t>E. 8.2</w:t>
      </w:r>
    </w:p>
    <w:p>
      <w:r>
        <w:t>Bei der aus dem Norden Sri Lankas (Provinz Jaffna) und somit aus einem Krisengebiet stammenden Gesuchstellerin handelt es sich um eine 53-jährige, verheiratete Frau, welche - als Hausfrau - keiner geregelten Erwerbstätigkeit nachgeht und somit beruflich nicht in der Arbeitswelt integriert ist. In welchem Umfang ihr 60-jähriger und damit kurz vor dem Rentenalter stehender Ehemann zum Lebensunterhalt der Familie beiträgt, wird von den Beteiligten nicht ausgeführt. Aufgrund der Aktenlage ist jedenfalls nicht davon auszugehen, die Eingeladene lebe in wirtschaftlich günstigen Verhältnissen, die sie verlässlich von einer Emigration abzuhalten vermöchten.</w:t>
      </w:r>
    </w:p>
    <w:p>
      <w:r>
        <w:rPr>
          <w:b/>
        </w:rPr>
        <w:t>E. 8.3</w:t>
      </w:r>
    </w:p>
    <w:p>
      <w:r>
        <w:t>Die Beschwerdeführerin verweist hingegen auf das persönliche Umfeld der Gesuchstellerin und bringt in diesem Zusammenhang vor, die Eingeladene lasse ihre beiden Töchter in Sri Lanka zurück, um welche sie sich nach ihrem Besuchsaufenthalt wieder zu kümmern habe. Dieses Argument vermag nach Ansicht des Bundesverwaltungsgerichts schon deshalb nicht zu überzeugen, weil der Umstand, dass gleich eine dreimonatige Landesabwesenheit geplant ist, nicht ohne weiteres darauf schliessen lässt, die Präsenz der Gesuchstellerin sei für die Belange ihrer Familie unverzichtbar; aufgrund der Aktenlage ist eher davon auszugehen, die von ihr geleistete Unterstützung könne durchaus für längere Zeit auch auf andere Weise sichergestellt werden. Dies umso mehr, als die im Heimatland lebenden Töchter längst volljährig sein dürften und deshalb keiner (besonderen) Betreuung mehr bedürfen. Andererseits zeigt die Erfahrung, dass zurückbleibende Angehörige gerade in Situationen angespannter politischer bzw. wirtschaftlicher Verhältnisse nicht verlässlich davon abhalten können, den Entschluss für eine Emigration zu fällen. Im Gegenteil, der Entscheid kann dort von der Hoffnung getragen sein, die Zurückgebliebenen aus dem Ausland wirtschaftlich effizienter unterstützen oder gegebenenfalls später nachziehen zu können.</w:t>
      </w:r>
    </w:p>
    <w:p>
      <w:r>
        <w:rPr>
          <w:b/>
        </w:rPr>
        <w:t>E. 8.4</w:t>
      </w:r>
    </w:p>
    <w:p>
      <w:r>
        <w:t>Dass der Zuwanderungsdruck von Personen aus Sri Lanka in grossem Ausmass anhält, wurde bereits erwähnt und von der Beschwerdeführerin nicht in Frage gestellt. So haben sich denn auch zwei Kinder sowie eines der Geschwister der Eingeladenen in der Zwischenzeit nach Kanada, Norwegen sowie in die Bundesrepublik Deutschland begeben. Ebenso ist dem Umstand Rechnung zu tragen, dass auch eine Schwester und drei Brüder Sri Lanka definitiv verlassen haben und in die Schweiz übersiedelt sind, woraus auf einen konkreten Migrationswillen im nächsten Umfeld der Gesuchstellerin geschlossen werden kann. Vor diesem Hintergrund müssen die Beteuerungen auf Beschwerdeebene, wonach genügend Garantien für eine fristgerechte Wiederausreise vorhanden seien, als nicht ausschlaggebend bezeichnet werden.</w:t>
      </w:r>
    </w:p>
    <w:p>
      <w:r>
        <w:rPr>
          <w:b/>
        </w:rPr>
        <w:t>E. 8.5</w:t>
      </w:r>
    </w:p>
    <w:p>
      <w:r>
        <w:t>Gestützt auf die vorstehenden Erwägungen durfte die Vorinstanz zu Recht davon ausgehen, die Wiederausreise der Gesuchstellerin sei im Sinne der massgeblichen Bestimmungen nicht gesichert. An der Richtigkeit dieser Einschätzung ändert auch die Tatsache nichts, dass die Beschwerdeführerin die rechtzeitige Rückkehr der eingeladenen Tante zugesichert hat, denn eine solche Garantie ist trotz bester und ehrlicher Absichten nicht möglich bzw. rechtlich nicht durchsetzbar. Gastgeber können zwar für gewisse finanzielle Risiken im Zusammenhang mit dem Besuchsaufenthalt, nicht aber für ein bestimmtes Verhalten ihrer Gäste garantieren (vgl. anstelle vieler: Urteile des Bundes-verwaltungsgerichts C-204/2008 vom 5. März 2009 E. 8.4 und C-2618/2008 vom 26. Februar 2009 E. 11, mit weiteren Hinweisen).</w:t>
      </w:r>
    </w:p>
    <w:p>
      <w:r>
        <w:rPr>
          <w:b/>
        </w:rPr>
        <w:t>E. 9</w:t>
      </w:r>
    </w:p>
    <w:p>
      <w:r>
        <w:t>Aus den genannten Gründen ist nicht zu beanstanden, dass die Vorinstanz das öffentliche Interesse sowie die Beachtung der geltenden Bestimmungen entsprechend gewichtete und der Gesuchstellerin die Einreise verweigerte. Die angefochtene Verfügung ist somit im Ergebnis rechtmässig (Art. 49 VwVG). Die Beschwerde ist demzufolge abzuweisen.</w:t>
      </w:r>
    </w:p>
    <w:p>
      <w:r>
        <w:rPr>
          <w:b/>
        </w:rPr>
        <w:t>E. 10</w:t>
      </w:r>
    </w:p>
    <w:p>
      <w:r>
        <w:t>Dem Ausgang des Verfahrens entsprechend wird die unterliegende Beschwerdeführerin kostenpflichtig (Art. 63 Abs. 1 VwVG). Die Verfahrenskosten sind auf Fr. 600.- festzusetzen (Art. 1, Art. 2 und Art. 3 Bst. b des Reglements vom 21. Februar 2008 über die Kosten und Entschädigungen vor dem Bundesverwaltungsgericht [SR 173.320.2]). Dispositiv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