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C-7192/2007 vom 11. Mai 2010</w:t>
      </w:r>
    </w:p>
    <w:p>
      <w:r>
        <w:t>Bundesverwaltungsgericht, 2010-05-11, FR</w:t>
      </w:r>
    </w:p>
    <w:p>
      <w:r>
        <w:rPr>
          <w:b/>
        </w:rPr>
        <w:t xml:space="preserve">Quelle: </w:t>
      </w:r>
      <w:r>
        <w:t>https://mcp.opencaselaw.ch/entscheid/bvger_C-7192_2007</w:t>
      </w:r>
    </w:p>
    <w:p>
      <w:r>
        <w:t>FR: TAF C-7192/2007 du 11 mai 2010</w:t>
      </w:r>
    </w:p>
    <w:p>
      <w:r>
        <w:t>IT: TAF C-7192/2007 del 11 maggio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et de renvoi de Suisse prononcées par l'ODM - lequel constitue une unité de l'administration fédérale telle que définie à l'art. 33 let. d LTAF - sont susceptibles de recours au TAF qui statue définitivement (cf. art. 1 al. 2 LTAF en relation avec l'art. 83 let. c ch. 4 et ch. 5 de la loi du 17 juin 2005 sur le Tribunal fédéral [LTF, RS 173.110]).</w:t>
      </w:r>
    </w:p>
    <w:p>
      <w:r>
        <w:rPr>
          <w:b/>
        </w:rPr>
        <w:t>E. 1.2</w:t>
      </w:r>
    </w:p>
    <w:p>
      <w:r>
        <w:t>L'entrée en vigueur, le 1er janvier 2008, de la loi fédérale du 16 décembre 2005 sur les étrangers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Toutefois, dès lors que la demande de réexamen qui est l'objet de la présente procédure de recours a été déposée le 18 septembre 2006, soit avant l'entrée en vigueur de la LEtr, l'ancien droit (matériel) est applicable à la présente cause, en vertu de la réglementation transitoire de l'art. 126 al. 1 LEtr (cf. notamment arrêt du Tribunal fédéral 2C_362/2009 du 24 juillet 2009 consid. 1). En revanche, conformément à l'art. 126 al. 2 LEtr, la procédure est régie par le nouveau droit. A moins que la LTAF n'en dispose autrement, la procédure devant le TAF est régie par la PA (cf. art. 37 LTAF).</w:t>
      </w:r>
    </w:p>
    <w:p>
      <w:r>
        <w:rPr>
          <w:b/>
        </w:rPr>
        <w:t>E. 1.3</w:t>
      </w:r>
    </w:p>
    <w:p>
      <w:r>
        <w:t>X._______ et Y._______ ont qualité pour recourir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ou de droit (sous réserve du ch. 1.2 ci-dessus) régnant au moment où elle statue (cf. consid. 1.2 de l'arrêt du Tribunal fédéral 2A.451/2002 du 28 mars 2003, partiellement publié in ATF 129 II 215).</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du 18 avril 1999 (Cst, RS 101 [cf. ATF 127 I 133 consid. 6 et 109 Ib 246 consid. 4a; voir également les arrêts du TAF C-4447/2008 du 15 mars 2010 consid. 3.1 et C-3061/2009 du 17 février 2010 consid. 2.1, ainsi que les réf. citées]).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127 précité, 124 II 1 consid. 3a, 120 Ib 42 consid. 2b et réf. citées; voir également les arrêts du Tribunal fédéral 2C_335/2009 du 12 février 2010 consid. 2.1.1 et 2C_168/2009 du 30 septembre 2009 consid. 2; cf. en outre les arrêts du TAF C-4447/2008 et C- 3061/2009 précités, ibidem, ainsi que les réf. citées). Fondée sur la modification des circonstances, une demande de réexamen tend en d'autres termes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arrêt du TAF D-5897/2006 du 12 janvier 2010 consid. 2.2).</w:t>
      </w:r>
    </w:p>
    <w:p>
      <w:r>
        <w:rPr>
          <w:b/>
        </w:rPr>
        <w:t>E. 3.2</w:t>
      </w:r>
    </w:p>
    <w:p>
      <w:r>
        <w:t>La procédure extraordinaire (de révision ou de réexamen) ne saurait toutefois servir de prétexte pour remettre continuellement en question des décisions entrées en force, ni surtout à éluder les dispositions légales sur les délais de recours (cf. ATF 127, 120 et 109 précités, ibidem; voir aussi l'arrêt du Tribunal fédéral 2C_335/2009 précité et les arrêts du TAF C-4447/2008 précité consid. 3.2 et C-3061/2009 précité, ibidem, ainsi que les réf. citées). Elle ne saurait non plus viser à supprimer une erreur de droit, à bénéficier d'une nouvelle interprétation ou d'une nouvelle pratique ou encore à obtenir une nouvelle appréciation de faits qui étaient déjà connus en procédure ordinaire (cf. ATF 111 Ib 209 consid. 1 in fine et 98 Ia 568 consid. 5b; cf. également les arrêts du TAF C-4447/2008 et C-3061/2009 précités, ibidem, ainsi que les réf. citées).</w:t>
      </w:r>
    </w:p>
    <w:p>
      <w:r>
        <w:rPr>
          <w:b/>
        </w:rPr>
        <w:t>E. 4</w:t>
      </w:r>
    </w:p>
    <w:p>
      <w:r>
        <w:t>Dans la motivation de leur recours, X._______ et Y._______ font valoir qu'en raison de la durée importante du séjour qu'elles ont désormais accompli sur territoire helvétique, des liens familiaux et socioprofessionnels toujours plus forts qu'elles se sont créés en ce pays, de la bonne intégration - attestée par un grand nombre de personnes - dont elles y font preuve, des conditions d'existence précaires qu'elles rencontreraient lors d'un éventuel retour au Kosovo en tant que jeunes femmes célibataires, ainsi que de la nécessité pour elles de pouvoir continuer à bénéficier des soins thérapeutiques et de l'encadrement familial que requiert le traitement de leurs troubles psychiques, elles remplissent les conditions leur permettant de bénéficier d'une exception aux mesures de limitation au sens de l'art. 13 let. f OLE.</w:t>
      </w:r>
    </w:p>
    <w:p>
      <w:r>
        <w:rPr>
          <w:b/>
        </w:rPr>
        <w:t>E. 4.1</w:t>
      </w:r>
    </w:p>
    <w:p>
      <w:r>
        <w:t>Dans la mesure où certains des éléments invoqués (à savoir, comme cela sera exposé au considérant 4.3 infra, sur le plan médical) sont postérieurs à l'arrêt prononcé par le Tribunal fédéral le 13 juillet 2004 en matière de refus d'exception aux mesures de limitation et à la décision prise par le DFJP sur recours en matière de renvoi, c'est à juste titre que l'autorité intimée a considéré la requête du 18 septembre 2006 comme une demande de réexamen de ses précédentes décisions de refus d'exception (décision du 16 octobre 2002) et, ainsi que cela ressort des déterminations complémentaires formulées dans sa réponse du 14 novembre 2007, de renvoi de Suisse d'autre part (décision du 16 décembre 1999). C'est de manière justifiée également que l'Office fédéral, considérant les nouveaux éclaircissements fournis sur le plan médical, est entré en matière sur la demande de réexamen d'X._______ et d'Y._______ (sur la délimitation entre la compétence de l'autorité de première instance en matière de réexamen et celle de l'autorité de recours en matière de révision: cf. notamment arrêt du TAF C-3248/2009 du 30 septembre 2009 consid. 3.1 et 3.2, ainsi que les réf. citées).</w:t>
      </w:r>
    </w:p>
    <w:p>
      <w:r>
        <w:rPr>
          <w:b/>
        </w:rPr>
        <w:t>E. 4.2.1</w:t>
      </w:r>
    </w:p>
    <w:p>
      <w:r>
        <w:t>Cela étant, le TAF constate que les autorités fédérales administratives compétentes (Office fédéral, DFJP) se sont déjà prononcées de manière circonstanciée sur la situation personnelle et familiale des recourantes et qu'elles ont considéré, en particulier, que la durée de leur séjour en Suisse, leur intégration dans ce pays et les difficultés qui entoureraient leur réinstallation dans leur pays d'origine du fait de leur statut de jeunes femmes célibataires ne permettaient pas de conclure qu'elles se trouvaient dans une situation d'extrême gravité au sens de l'art. 13 let. f OLE. La décision de refus d'exception rendue ainsi à l'endroit d'X._______ et d'Y._______, qui a été confirmée sur recours de droit administratif, par le Tribunal fédéral (cf. arrêt 2A.245/2004 du 13 juillet 2004), est dès lors entrée en force. Tout en étant conscient du fait qu'un retour forcé au Kosovo impliquerait pour les intéressées une séparation d'avec la plus grande partie de leur proche famille, plus particulièrement d'avec leur mère et trois de leurs frères avec lesquels elles avaient vécu des événements traumatisants, et des problèmes matériels liés à leur réintégration sur place, le Tribunal fédéral a néanmoins conclu qu'une telle situation n'était nullement pertinente à fonder une exception aux mesures de limitation au sens de l'art. 13 let. f OLE. Le TAF ne saurait dès lors porter une appréciation nouvelle ou différente sur des éléments qui ont déjà été invoqués et examinés au cours de la procédure ordinaire. Il n'a notamment pas à réexaminer les années de vie que les recourantes ont passées en Suisse ni leur intégration sociale et professionnelle, aspects qui ont été tranchés définitivement. De plus, il convient de rappeler que, même si la poursuite de leur séjour dans ce pays durant les années qui ont suivi le prononcé du Tribunal fédéral a quelque peu consolidé leurs attaches sociales et professionnelles avec celui-ci, le simple écoulement du temps entre les décisions des autorités, ainsi qu'une évolution normale de l'intégration des intéressées dans ce pays ne constituent pas, à proprement parler, des faits nouveaux susceptibles d'entraîner une modification substantielle de leur situation personnelle (cf. arrêts du Tribunal fédéral 2C_38/2008 du 2 mai 2008 consid. 3.4, 2A.147/2003 du 10 avril 2003 consid. 2 et 2A.180/2000 du 14 août 2000 consid. 4c; voir également l'arrêt du TAF C-1645/2009 du 29 septembre 2009 consid. 5). A noter du reste que 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Les recourantes ne sauraient ainsi tirer parti de la seule durée de leur séjour en Suisse, plus particulièrement de la durée supplémentaire de leur présence depuis l'issue de la procédure ordinaire, pour bénéficier d'une exception aux mesures de limitation. A ce propos, la jurisprudence a maintes fois rappelé que le réexamen d'une décision ne peut avoir pour résultat d'obtenir une nouvelle appréciation de faits connus lors de ladite décision (cf. arrêts cités au consid. 3.2 du présent arrêt). Seuls des faits qui sont véritablement nouveaux ou que les recourantes ignoraient, ou n'avaient pas de raisons d'invoquer à cette époque, voire un changement notable des circonstances, sont susceptibles d'ouvrir la voie du réexamen (cf. supra consid. 3.1). Par rapport aux divers aspects évoqués ci-avant au sujet de la situation personnelle d'X._______ et d'Y._______, force est donc de constater que ces dernières n'avancent aucun fait ou moyen de preuve nouveau important, ni changement notable de circonstances depuis le prononcé de la décision du Tribunal fédéral du 13 juillet 2004 confirmant le refus des autorités administratives fédérales de mettre les intéressées au bénéfice d'une exception aux mesures de limitation en application de l'art. 13 let. f OLE.</w:t>
      </w:r>
    </w:p>
    <w:p>
      <w:r>
        <w:rPr>
          <w:b/>
        </w:rPr>
        <w:t>E. 4.2.2</w:t>
      </w:r>
    </w:p>
    <w:p>
      <w:r>
        <w:t>Les problèmes de santé dont les recourantes font également état à l'appui de leur demande de réexamen ne sauraient davantage être tenus pour des éléments susceptibles d'entraîner le réexamen du refus d'exception aux mesures de limitation prononcé à leur égard. Ainsi que le Tribunal fédéral y avait fait allusion dans l'arrêt qu'il a rendu le 13 septembre 2005 suite à la demande de révision présentée par Y._______ en la matière, l'appréciation des arguments d'ordre médical avancés par cette dernière et sa soeur dans le cadre de la présente procédure de reconsidération est censée intervenir en priorité dans l'examen de la question de leur renvoi de Suisse, plus spécifiquement par rapport à l'exigibilité de l'exécution de cette mesure (cf. arrêt 2A.401/2005 consid. 4; voir aussi en ce sens l'arrêt du Tribunal fédéral 2A.3/2000 du 15 février 2000 consid. 2b). Selon la jurisprudence constante du Tribunal fédéral relative au cas personnel d'extrême gravité (art. 13 let. f OLE ou art. 30 al. 1 let. b LEtr, pour lequel il convient de s'en tenir à la pratique suivie par la Haute Cour concernant la première disposition [cf. Message du Conseil fédéral concernant la loi sur les étrangers du 8 mars 2002, in FF 2002 3543]),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Dans ce contexte,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123 II 125 consid. 5b/dd et réf. citées; cf. également arrêts du Tribunal administratif fédéral C-3247/2009 du 19 octobre 2009 consid. 4.3 et C-4047/2007 du 17 novembre 2008 consid. 4, ainsi que les réf. citées). S'agissant des troubles d'ordre psychique dont souffrent les recourantes, ils ne sauraient justifier l'octroi d'une exception aux mesures de limitation, dès lors que des soins psychothérapeutiques de base sont disponibles au Kosovo (cf. notamment arrêts du TAF E- 1402/2007 du 30 mars 2010 consid. 5 et D-6864/2006 du 21 novembre 2008 consid. 6.5) et que le fait que les standards médicaux y soient inférieurs à ceux existant en Suisse n'est pas déterminant en ce domaine. Le TAF est en conséquence amené à conclure que les recourantes n'ont fait valoir aucun élément nouveau déterminant, survenu postérieurement à l'arrêt du Tribunal fédéral du 13 juillet 2004, qui permettrait de considérer qu'elles se trouveraient dans une situation d'extrême gravité au sens de l'art. 13 let. f OLE. C'est donc à bon droit que l'Office fédéral a rejeté la demande de réexamen des intéressées en tant que leur requête portait sur la décision de refus d'exception du 16 octobre 2002.</w:t>
      </w:r>
    </w:p>
    <w:p>
      <w:r>
        <w:rPr>
          <w:b/>
        </w:rPr>
        <w:t>E. 4.3</w:t>
      </w:r>
    </w:p>
    <w:p>
      <w:r>
        <w:t>Il sied dès lors d'examiner si les problèmes de santé invoqués par les recourantes dans le cadre de la procédure de réexamen sont susceptibles d'avoir une incidence sur la question de leur renvoi de Suisse, en tant que pareils éléments devraient être pris en compte sous l'angle de l'exigibilité de l'exécution de cette mesure au sens de l'art. 14a al. 4 LSEE (cf. consid. 4.2.2 supra). Selon cette disposition, l'exécution du renvoi ne peut notamment pas être raisonnablement exigée si elle implique une mise en danger concrète de l'étranger.</w:t>
      </w:r>
    </w:p>
    <w:p>
      <w:r>
        <w:rPr>
          <w:b/>
        </w:rPr>
        <w:t>E. 4.3.1</w:t>
      </w:r>
    </w:p>
    <w:p>
      <w:r>
        <w:t>L'art. 14a al. 4 LSEE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et jurisprudence citée; voir aussi les arrêts du TAF C-3306/2009 du 11 mars 2010 consid. 6.1, C-7622/2007 du 19 août 2009 consid. 6.3 et C- 4766/2007 du 6 juillet 2009 consid. 6.3, ainsi que les réf. citées). Comme mentionné ci-dessus,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2009/2 consid. 9.3.2).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arrêts du TAF C-3306/2009 précité consid. 6.2, D-5897/2006 du 12 janvier 2010 consid. 4.4, ainsi que la jurisprudence citée). A noter dans ce contexte que la jurisprudence rendue à propos de l'art. 14a al. 4 LSEE n'a au demeurant pas été remise en cause dans le cadre de l'application de l'art. 83 LEtr qui a remplacé au 1er janvier 2008 la disposition précitée sans toutefois en modifier la substance (cf. en ce sens notamment arrêt du TAF C-476/2006 du 27 janvier 2009 consid. 8.2.1 et jurisprudence citée).</w:t>
      </w:r>
    </w:p>
    <w:p>
      <w:r>
        <w:rPr>
          <w:b/>
        </w:rPr>
        <w:t>E. 4.3.2</w:t>
      </w:r>
    </w:p>
    <w:p>
      <w:r>
        <w:t>Pour étayer les problèmes de santé invoqués à l'appui de leur demande de réexamen, les recourantes ont fait référence à deux certificats médicaux des 25 février 2005 et 31 mars 2004 (recte: 2005) versés au dossier lors des procédures de révision et de réexamen antérieures et ont produit un certificat complémentaire du 6 janvier 2006 confirmant la permanence des troubles dont était atteinte Y._______. Selon les deux premiers documents cités qui concernent également la dernière nommée et émanent respectivement d'un médecin généraliste et de thérapeutes en psychiatrie et psychologie attachés à l'association «Appartenances», la patiente présente une implication somatoforme invalidante qui se traduit principalement sous la forme d'un hoquet chronique et divers symptômes de la lignée dépressive et phobique. Ces troubles d'ordre physique et psychique, considérés comme réactionnels à un traumatisme subi pendant les hostilités survenues dans son pays en 1999, ont nécessité pour la prénommée un suivi médical auprès d'une médecin généraliste à partir de l'année 2001 et, dès juillet 2004, une prise en charge psychothérapeutique alliant entretiens individuels et familiaux. Dans ce contexte, le soutien et l'encadrement familial sont considérés par les divers intervenants comme importants. Le certificat médical du 31 mars 2005 comporte l'indication supplémentaire selon laquelle X._______ présente elle aussi des symptômes de la lignée post-traumatique.</w:t>
      </w:r>
    </w:p>
    <w:p>
      <w:r>
        <w:rPr>
          <w:b/>
        </w:rPr>
        <w:t>E. 4.3.3</w:t>
      </w:r>
    </w:p>
    <w:p>
      <w:r>
        <w:t>D'un point de vue formel, il importe au préalable d'observer que les troubles affectant l'état de santé psychique des recourantes ne sont point constitutifs, juridiquement parlant, d'un fait nouveau propre à ouvrir la voie du réexamen à l'égard de la décision de renvoi de Suisse. Ainsi que l'a relevé le Tribunal fédéral dans le cadre de la demande de révision dont il a été saisi de la part d'Y._______ en matière de refus d'exception aux mesures de limitation (cf. arrêt 2A.401/2005 précité), les problèmes de santé dont souffre cette dernière depuis le mois de décembre 2001 ont nécessité une prise en charge thérapeutique à partir du mois de juillet 2004, démarche attestée par deux rapports médicaux (soit les rapports des 21 février 2005 et 27 avril 2005 établis respectivement par les thérapeutes attachés à l'association «Appartenances» et le médecin généraliste de la prénommée). D'autre part, les renseignements médicaux portés à la connaissance de l'Office fédéral et du TAF au cours de la présente procédure de réexamen (cf. rapport médical établi le 27 juin 2007 par le Centre d'accueil et de traitement psychiatrique du Chablais au sujet de sa soeur, X._______, et produit dans le cadre de la présente procédure de réexamen) révèlent que cette dernière bénéficie également d'un traitement de la part des services psychothérapeutiques attachés à l'association «Appartenance» depuis l'année 2004. Il s'ensuit que les problèmes de santé dont souffrent les recourantes sur le plan psychique et les soins dont elles bénéficient à cet effet sont antérieurs au prononcé de la décision du 31 janvier 2005 par laquelle le DFJP a rejeté leur recours en matière de renvoi. Or, les intéressées n'ont, à aucun moment, allégué qu'elles auraient été empêchées, pour un motif quelconque, de faire valoir ces éléments d'ordre médical avant l'issue de la procédure ordinaire. Dans ces conditions, les problèmes de santé sur lesquels elles fondent également leur demande de réexamen ne peuvent être tenus pour des faits nouveaux de nature à influer sur le sort de la contestation (cf. jurisprudence citée au consid. 3.1 supra). Il reste dès lors à examiner si, eu égard aux informations médicales complémentaires qui ont été transmises aux autorités durant la suite de la procédure de réexamen, l'évolution de l'état de santé des recourantes ou les mesures thérapeutiques dont elles ont actuellement besoin conduisent à admettre un changement notable des circonstances et justifient, par conséquent, une reconsidération du cas.</w:t>
      </w:r>
    </w:p>
    <w:p>
      <w:r>
        <w:rPr>
          <w:b/>
        </w:rPr>
        <w:t>E. 4.3.4</w:t>
      </w:r>
    </w:p>
    <w:p>
      <w:r>
        <w:t>Ainsi que cela ressortait des indications communiquées par les thérapeutes des intéressées dans les certificats qui ont été versés au dossier avant l'ouverture de la présente procédure de réexamen, Y._______ et sa soeur X._______ présentaient des symptômes de la lignée post-traumatique liés à des conséquences de vécus de guerre impliquant une prise en charge psychothérapeutique sous la forme d'entretiens individuels et familiaux alternés. En outre, Y._______, dont les symptômes d'ordre psychique se traduisaient essentiellement par un état de stress et un trouble dépressif récurrent, était également affectée de troubles somatomorphes consistant essentiellement en un hoquet chronique, des gastralgies et des thoracalgies récidivantes, pour lesquels elle bénéficiait de soins de la part d'un médecin généraliste (cf., sur les divers éléments qui précèdent, les certificats médicaux des 25 février et 31 mars 2005 cités au considérant 4.3.2 supra, ainsi que le certificat médical du 27 avril 2005 émanant des thérapeutes attachés à l'association «Appartenances» et produit par Y._______ à l'appui de sa demande de réexamen adressée le 29 avril 2005 à l'ODM). Selon les précisions contenues dans le dernier document médical précité, les thérapeutes des recourantes estimaient pouvoir s'attendre, dans le contexte du traitement multidisciplinaire prodigué aux intéressées, à une atténuation des symptômes invalidants et à une reprise d'autonomie (cf. le pronostic formulé par les thérapeutes attachés à l'association «Appartenances» dans leur certificat du 27 avril 2005, ad p. 3). Sur la base des renseignements fournis ainsi sur l'état de santé d'X._______ et d'Y._______, les autorités suisses ont dès lors considéré, de manière fondée à l'époque, que, même si le soutien et l'encadrement que leur apportait leur famille était qualifié d'important par les thérapeutes attachés à l'association «Appartenances» (cf. certificat médical du 31 mars 2005, ad parag. 2), rien ne paraissait s'opposer, d'un point de vue médical, à la continuation de la thérapie dans le pays d'origine des intéressées, comme le signalait du reste le rapport établi le 27 juin 2007 par le Centre d'accueil et de traitement psychiatrique du Chablais, à Aigle, au sujet de la première nommée (cf. p. 4 dudit rapport). Les informations médicales récentes dont les recourantes ont donné communication dans le cadre de la présente procédure de réexamen indiquent toutefois que, si leur état demeure stable sur le plan somatique et si des améliorations sont perceptibles au niveau psychique, l'abandon de leur traitement psychothérapeutique, comportant des entretiens toutes les six semaines avec la présence de l'une et de l'autre des intéressées (des entretiens individuels étant censés succéder, pendant une période de plusieurs années, au mode de thérapie décrit ci-avant), ainsi que l'éloignement de leur entourage familial équivaudraient à une mise en danger du pronostic vital (cf. certificats médicaux de leur médecin généraliste du 26 octobre 2009 et rapports médicaux de la Consultation psychothérapeutique pour migrants d'«Appartenances» du 12 novembre 2009 produits en original au dossier le 17 novembre 2009). S'il est vrai, selon les informations à disposition du TAF, que des efforts ont été accomplis au Kosovo dans le domaine de la santé, que l'infrastructure médicale s'y est sensiblement améliorée et que les affections psychiques en particulier peuvent, dans une certaine mesure, y être soignées, notamment sur le plan médicamenteux, il n'en existe pas moins des déficits dans ce pays pour ce qui est des suivis psychothérapeutiques. En présence de problèmes d'ordre psychique, les traitements dispensés sont d'ailleurs généralement axés exclusivement sur les médicaments, faute de capacités pour des psychothérapies. En outre, il existe toujours un manque endémique de professionnels de la santé mentale, dont les entretiens avec leurs nombreux patients se limitent le plus souvent à évaluer l'efficacité des médicaments déjà prescrits. Les personnes touchées par des affections psychiques graves, qui ont besoin d'une thérapie spécifique de longue durée, ne peuvent ainsi souvent pas recevoir des soins appropriés (cf. notamment arrêts du TAF D-2358/2007 du 18 mars 2010 consid. 5.2.2, D-5898/2006 du 12 janvier 2010 consid. 4.8, D-3966/2006 du 29 octobre 2009 consid. 6.3 et nombreuses réf. citées). La poursuite d'une psychothérapie sur le long terme apparait particulièrement nécessaire dans le cas des recourantes, en regard de la gravité de leurs troubles d'ordre psychotique et comportemental (cf. p. 3 ch. 3.1 du rapport concernant X._______ et p. 3 ch. 3.1 et 4.2 in fine du rapport concernant sa soeur, Y._______, établis le 27 juin 2007 par le Centre d'accueil et de traitement psychiatrique du Chablais). Un arrêt du traitement psychothérapeutique serait susceptible d'entraîner une décompensation propre à conduire les intéressées à se mettre elles-mêmes en danger (cf. p. 3 ch. 4.1 in fine du rapport du Centre d'accueil et de traitement psychiatrique du Chablais du 27 juin 2007 concernant X._______; voir également p. 2 et p. 3 du rapport médical de la Consultation Psychothérapeutique pour Migrants d'«Appartenances» du 12 novembre 2009 relatif à cette dernière, ainsi que p. 3 et p. 4 du rapport médical établi le 12 novembre 2009 par les mêmes thérapeutes au sujet d'Y._______).</w:t>
      </w:r>
    </w:p>
    <w:p>
      <w:r>
        <w:rPr>
          <w:b/>
        </w:rPr>
        <w:t>E. 4.3.5</w:t>
      </w:r>
    </w:p>
    <w:p>
      <w:r>
        <w:t>Dans le cadre de leur dernier envoi adressé au TAF le 28 avril 2009, les recourantes ont en outre fait valoir qu'X._______ était enceinte, le terme de sa grossesse étant prévu, selon le certificat médical du 15 mars 2010 joint à cet envoi, pour la fin mai 2010. Or, le nouvel élément que constitue ainsi la grossesse d'X._______ est de nature à fragiliser encore plus la situation de cette dernière sur le plan psychique, en particulier par l'état de stress supplémentaire que la prénommée devra affronter dans la gestion de son quotidien. A cela s'ajoute qu'au cours des années, les recourantes, qui ont partagé les mêmes vicissitudes de l'existence et forment une entité sororale empreinte d'un sentiment mutuel de responsabilité (cf. notamment p. 2 du rapport médical de la Consultation Psychothérapeutique pour Migrants d'«Appartenances» du 12 novembre 2009 concernant X._______ et p. 2 du rapport médical établi le 12 novembre 2009 par les mêmes thérapeutes au sujet d'Y._______), ont encore renforcé les liens de dépendance qui les unissent. D'autre part, le TAF constate que, dans son analyse médicale du cas, l'autorité inférieure n'a pas tenu compte d'un élément primordial sur lequel les thérapeutes ont pourtant insisté de manière constante dans les différents rapports médicaux produits au cours de la présente procédure de réexamen. Il s'agit de la mise en place indispensable d'un encadrement familial stable qui, réalisé en Suisse depuis plusieurs années, a permis aux intéressées de conserver une certaine autonomie. Les spécialistes qui suivent les recourantes ont ainsi souligné que la perte de cet entourage et de l'environnement qui est le leur depuis plusieurs années constituerait également un facteur d'aggravation de leur état de santé (cf. en ce sens notamment les rapports médicaux précités établis le 27 juin 2007 par le Centre d'accueil et de traitement psychiatrique du Chablais et le 12 novembre 2009 par la Consultation Psychothérapeutique pour Migrants d'«Appartenances»). Or, il est manifeste que les intéressées ne pourraient retrouver au Kosovo un tel encadrement qualifié, faut-il le rappeler, d'indispensable par leurs thérapeutes. En effet, s'agissant de leur soeur aînée et de l'époux de cette dernière résidant au Kosovo, le TAF estime ne pas pouvoir exiger de ces personnes, confrontées à leurs propres charges de famille (comme du reste des autres membres de la parenté domiciliés en ce pays), d'apporter aux intéressées l'encadrement familial substantiel dont elles ont besoin à long terme pour la réussite de leur thérapie et, donc, pour un fonctionnement a minima.</w:t>
      </w:r>
    </w:p>
    <w:p>
      <w:r>
        <w:rPr>
          <w:b/>
        </w:rPr>
        <w:t>E. 4.3.6</w:t>
      </w:r>
    </w:p>
    <w:p>
      <w:r>
        <w:t>Il résulte de ce qui précède que les intéressées ont impérativement besoin d'un suivi psychothérapeutique régulier et de longue durée, Y._______ devant de plus recevoir des soins de son médecin généraliste notamment en raison d'un hoquet persistant. En outre, l'appui d'un entourage familial stable et d'un environnement extérieur aussi peu changeant que possible s'avère indispensable aux recourantes, leur permettant notamment d'être suffisamment fonctionnelles pour exercer un travail de manutention (cf. également en ce sens l'attestation médicale adressée le 31 janvier 2008 par la Consultation psychothérapeutique pour migrants d'«Appartenances» au mandataire des intéressées et versée le 8 février 2010 au dossier de la présente procédure). Partant, une interruption pure et simple de l'ensemble des mesures tant thérapeutiques que sociales prises en Suisse depuis plusieurs années déjà risquerait d'entraîner pour les intéressées une péjoration de leur état psychique, voire une mise en danger d'elles-mêmes. Le TAF se doit dès lors de prendre en compte le besoin impératif pour ces dernières d'avoir accès tant aux soins qu'au cadre sécurisant, essentiellement sur le plan familial, que requiert leur état de santé. Dans ces circonstances, il y a lieu d'admettre, dans le cadre d'une pondération de l'ensemble des éléments ayant trait à l'examen de l'exigibilité de l'exécution du renvoi, que cette mesure exposerait les recourantes à un risque certain de nette aggravation de leur état psychique et physique, de nature à les mettre concrètement en danger au sens de l'art. 14a al. 4 LSEE, et qu'elles seraient confrontées à des difficultés beaucoup plus importantes que celles que rencontrent en général les personnes résidant ou retournant au Kosovo. Dès lors, compte tenu du complément d'informations apporté sur le plan médical par les intéressées dans le cadre de la présente procédure de réexamen et du fait nouveau que constitue la grossesse d'X._______, l'exécution de la mesure de renvoi ne saurait être considérée comme raisonnablement exigible en l'état. Par conséquent, en l'absence d'un quelconque motif justifiant, sur la base du dossier, l'application de l'art. 14a al. 6 LSEE (étranger ayant compromis la sécurité et l'ordre publics ou leur ayant porté gravement atteinte), il convient d'inviter l'ODM à annuler la décision de renvoi de Suisse prise le 16 décembre 1999 à l'égard des recourantes en tant qu'elle porte sur l'exécution de cette mesure et à régler les conditions de séjour en Suisse de ces dernières, conformément aux dispositions régissant l'admission provisoire, ce, indépendamment de la question de savoir si l'exécution du renvoi serait à l'heure actuelle licite et possible.</w:t>
      </w:r>
    </w:p>
    <w:p>
      <w:r>
        <w:rPr>
          <w:b/>
        </w:rPr>
        <w:t>E. 5</w:t>
      </w:r>
    </w:p>
    <w:p>
      <w:r>
        <w:t>Sur le vu de ce qui précède, le recours doit être rejeté en tant qu'il conclut à l'annulation de la décision de l'ODM du 18 septembre 2007 confirmant, sur réexamen, son refus antérieur d'exempter X._______ et Y._______ des mesures de limitation au sens de l'art. 13 let. f OLE. Le recours doit également être rejeté sur la question du renvoi des intéressées de Suisse dans son principe. Il doit en revanche être admis en matière d'exécution du renvoi. Partant, la décision de l'ODM du 18 septembre 2007 doit être annulée dans la mesure où elle concerne cette dernière question. L'ODM est invité à régler les conditions de séjour des recourantes conformément aux dispositions régissant l'admission provisoire. La requête de mesures provisionnelles visant à autoriser les intéressées à poursuivre leur séjour en Suisse et à y exercer une activité lucrative jusqu'à droit connu sur leur recours est devenue sans objet du fait de la présente décision.</w:t>
      </w:r>
    </w:p>
    <w:p>
      <w:r>
        <w:rPr>
          <w:b/>
        </w:rPr>
        <w:t>E. 6</w:t>
      </w:r>
    </w:p>
    <w:p>
      <w:r>
        <w:t>Compte tenu de l'issue de la cause, il y aurait lieu de mettre des frais réduits de procédure à la charge des recourantes. Eu égard toutefois aux circonstances particulières du cas, il est renoncé, à titre exceptionnel, à percevoir des frais de procédure (cf. art. 63 al. 1 in fine PA, en relation avec l'art. 6 let. b du règlement du 21 février 2008 concernant les frais, dépens et indemnités fixés par le Tribunal administratif fédéral [FITAF, RS 173.320.2]) Bien qu'elle succombe partiellement, l'autorité intimée n'a pas à supporter de frais de procédure (art. 63 al. 2 PA). Les recourantes ayant eu gain de cause en matière d'exécution du renvoi uniquement, elles ont droit à des dépens réduits (cf. art. 64 al. 1 PA et art. 7 al. 2 FITAF). Au vu de l'ensemble des circonstances du cas, de l'importance de l'affaire, du degré de difficulté de cette dernière et de l'ampleur du travail accompli par le mandataire, le TAF estime, au regard des art. 8ss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