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C-7164/2014 vom 21. Mai 2015</w:t>
      </w:r>
    </w:p>
    <w:p>
      <w:r>
        <w:t>Bundesverwaltungsgericht, 2015-05-21, FR</w:t>
      </w:r>
    </w:p>
    <w:p>
      <w:r>
        <w:rPr>
          <w:b/>
        </w:rPr>
        <w:t xml:space="preserve">Quelle: </w:t>
      </w:r>
      <w:r>
        <w:t>https://mcp.opencaselaw.ch/entscheid/bvger_C-7164_2014</w:t>
      </w:r>
    </w:p>
    <w:p>
      <w:r>
        <w:t>FR: TAF C-7164/2014 du 21 mai 2015</w:t>
      </w:r>
    </w:p>
    <w:p>
      <w:r>
        <w:t>IT: TAF C-7164/2014 del 21 maggio 2015</w:t>
      </w:r>
    </w:p>
    <w:p>
      <w:pPr>
        <w:pStyle w:val="Heading2"/>
      </w:pPr>
      <w:r>
        <w:t>Regeste</w:t>
      </w:r>
    </w:p>
    <w:p>
      <w:r>
        <w:t>Surveillance du marché</w:t>
      </w:r>
    </w:p>
    <w:p>
      <w:pPr>
        <w:pStyle w:val="Heading2"/>
      </w:pPr>
      <w:r>
        <w:t>Erwägungen</w:t>
      </w:r>
    </w:p>
    <w:p>
      <w:r>
        <w:rPr>
          <w:b/>
        </w:rPr>
        <w:t>E. 1</w:t>
      </w:r>
    </w:p>
    <w:p>
      <w:r>
        <w:t>L'affaire est radiée du rôle.</w:t>
      </w:r>
    </w:p>
    <w:p>
      <w:r>
        <w:rPr>
          <w:b/>
        </w:rPr>
        <w:t>E. 2</w:t>
      </w:r>
    </w:p>
    <w:p>
      <w:r>
        <w:t>Il n'est pas perçu de frais de procédure. L'avance de frais de procédure payée le 8 janvier 2015 d'un montant de 600 francs sera restituée au recourant dès l'entrée en force du présent arrêt.</w:t>
      </w:r>
    </w:p>
    <w:p>
      <w:r>
        <w:rPr>
          <w:b/>
        </w:rPr>
        <w:t>E. 3</w:t>
      </w:r>
    </w:p>
    <w:p>
      <w:r>
        <w:t>Un montant global de 1100 francs est alloué au recourant à titre de dépens, à charge de l'autorité inférieure.</w:t>
      </w:r>
    </w:p>
    <w:p>
      <w:r>
        <w:rPr>
          <w:b/>
        </w:rPr>
        <w:t>E. 4</w:t>
      </w:r>
    </w:p>
    <w:p>
      <w:r>
        <w:t>La présente décision est adressée : - au recourant (Acte judiciaire; annexe: formulaire "adresse de paiement") - à l'autorité inférieure (n° de réf. [...] ; Recommandé ; annexe : copie du courrier du 20 avril 2015 du recourant) - au Département fédéral de l'intérieur (Recommandé) (L'indication des voies de droit se trouve à la page suivante.) Le président du collège : Le greffier : Christoph Rohrer Yann Grandjean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