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C-7161/2007 vom 17. November 2009</w:t>
      </w:r>
    </w:p>
    <w:p>
      <w:r>
        <w:t>Bundesverwaltungsgericht, 2009-11-17, FR</w:t>
      </w:r>
    </w:p>
    <w:p>
      <w:r>
        <w:rPr>
          <w:b/>
        </w:rPr>
        <w:t xml:space="preserve">Quelle: </w:t>
      </w:r>
      <w:r>
        <w:t>https://mcp.opencaselaw.ch/entscheid/bvger_C-7161_2007</w:t>
      </w:r>
    </w:p>
    <w:p>
      <w:r>
        <w:t>FR: TAF C-7161/2007 du 17 novembre 2009</w:t>
      </w:r>
    </w:p>
    <w:p>
      <w:r>
        <w:t>IT: TAF C-7161/2007 del 17 novembre 2009</w:t>
      </w:r>
    </w:p>
    <w:p>
      <w:pPr>
        <w:pStyle w:val="Heading2"/>
      </w:pPr>
      <w:r>
        <w:t>Regeste</w:t>
      </w:r>
    </w:p>
    <w:p>
      <w:r>
        <w:t>Personnes avec admission provisoire</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reconnaissance d'un cas de rigueur grave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1.2</w:t>
      </w:r>
    </w:p>
    <w:p>
      <w:r>
        <w:t>Il s'impose de relever ici que les conclusions du recours (soit "l'objet du litige" ou "Streitgegenstand") sont limitées par les questions tranchées dans le dispositif de la décision querellée (soit "l'objet de la contestation" ou "Anfechtungsgegenstand"; cf. à ce sujet ATF 134 V 418 consid. 5.2.1, 131 II 200 consid. 3.2, 125 V 413 consid. 1 et 2, et Jurisprudence des autorités administratives de la Confédération [JAAC] 67.66 consid. 6b/bb) et que celles qui en sortent ne sont pas recevables (cf. ATF 125 V 413 consid. 1 et jurisprudence citée; JAAC 61.20 consid. 3; ALFRED KÖLZ/ISABELLE HÄNER, Verwaltungsverfahren und Verwaltungsrechtspflege des Bundes, 2e éd., Zurich 1998, p. 148 ss; FRITZ GYGI, Bundesverwaltungsrechtspflege, 2e éd., Berne 1983, p. 44 ss; JEAN-FRANÇOIS POUDRET, Commentaire de la loi fédérale d'organisation judiciaire, vol. V, Berne 1992, no 2.2, p. 8s.; PIERRE MOOR, Droit administratif, vol. II: Les actes administratifs et leur contrôle, 2ème éd., Berne 2002, no 5.7.1.4, pp. 674/675). Cela signifie, en l'espèce, que le Tribunal ne peut examiner que les rapports de droit sur lesquels l'autorité inférieure s'est prononcée dans sa décision du 17 septembre 2007, laquelle détermine l'objet de la contestation. En conséquence, l'objet du litige est limité, par le dispositif de la décision attaquée, à la seule question de la reconnaissance d'un cas de rigueur grave au sens de l'art. 14b al. 3bis LSEE et les conclusions du recours tendant à l'approbation d'une autorisation de séjour sont dès lors irrecevables.</w:t>
      </w:r>
    </w:p>
    <w:p>
      <w:r>
        <w:rPr>
          <w:b/>
        </w:rPr>
        <w:t>E. 1.3</w:t>
      </w:r>
    </w:p>
    <w:p>
      <w:r>
        <w:t>L'art. 14b al. 3bis LSEE est entré en vigueur le 1er janvier 2007 dans le cadre de la révision de la loi sur l'asile (LAsi; RS 142.31) du 16 décembre 2005 (cf. RO 2006 p. 4745 ss). Conformément à l'al. 4 des dispositions transitoires de l'Annexe (ch. II) de la modification de la LAsi du 16 décembre 2005 (cf. RO 2006 p. 4776), sous réserve des al. 5 à 7, le nouveau droit s'applique aux personnes qui, au moment de l'entrée en vigueur de la modification de la LAsi et de la LSEE, sont admises provisoirement. 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l'OLE,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le 25 octobre 2006, soit avant l'entrée en vigueur de la LEtr, l'ancien droit (matériel) est applicable à la présente cause, conformément à la réglementation transitoire de l'art. 126 al. 1 LEtr.</w:t>
      </w:r>
    </w:p>
    <w:p>
      <w:r>
        <w:rPr>
          <w:b/>
        </w:rPr>
        <w:t>E. 1.4</w:t>
      </w:r>
    </w:p>
    <w:p>
      <w:r>
        <w:t>La procédure relative aux demandes déposées avant l'entrée en vigueur de la LEtr, le 1er janvier 2008, est régie par le nouveau droit (cf. art. 126 al. 2 LEtr). A moins que la LTAF n'en dispose autrement, la procédure devant le Tribunal est régie par la PA (cf. art. 37 LTAF).</w:t>
      </w:r>
    </w:p>
    <w:p>
      <w:r>
        <w:rPr>
          <w:b/>
        </w:rPr>
        <w:t>E. 1.5</w:t>
      </w:r>
    </w:p>
    <w:p>
      <w:r>
        <w:t>A._______ a qualité pour recourir (cf. art. 48 al. 1 PA). Son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chiffre 1.3 ci-dessus, l'état de droit régnant au moment où elle statue (cf. consid. 1.2 de l'arrêt du Tribunal fédéral 2A.451/2002 du 28 mars 2003, partiellement publié [ATF 129 II 215]).</w:t>
      </w:r>
    </w:p>
    <w:p>
      <w:r>
        <w:rPr>
          <w:b/>
        </w:rPr>
        <w:t>E. 3</w:t>
      </w:r>
    </w:p>
    <w:p>
      <w:r>
        <w:t>Aux termes de l'art. 14b al. 3bis LSEE, disposition entrée en vigueur le 1er janvier 2007 dans le cadre de la révision de la LAsi du 16 décembre 2005, mais abrogée lors de l'entrée en vigueur de la LEtr le 1er janvier 2008,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d'origine. L'art. 14b al. 3bis LSEE ne figurait pas dans le projet initial de la révision partielle de la LAsi soumis aux Chambres fédérales. En effet, dans le cadre de la modification de la LAsi, le Conseil fédéral proposait dans son message du 4 septembre 2002 l'introduction, dans l'art. 44 LAsi, d'un nouveau statut, soit l'admission pour raisons humanitaires (FF 2002 p. 6359, 6368 ss, 6403 et 6455), proposition abandonnée lors des débats parlementaires. En lieu et place de cette disposition et à l'instar de l'art. 14 al. 2 LAsi (cf. sur sa genèse l'arrêt du Tribunal administratif fédéral C-6883/2007 du 3 septembre 2009, consid. 5), l'art. 14b al. 3bis LSEE a été intégré au projet de loi dans le cadre des travaux de la Commission des institutions politiques du Conseil national (ci-après: CIP-N), sur proposition d'un membre de cette commission (cf. procès-verbal de la séance de la CIP-N des 23 et 24 juin 2005), pour être finalement adopté le 27 septembre 2005 par le Conseil national, puis le 1er décembre 2005 par le Conseil des Etats. Il convient de relever à ce propos que, lors des débats parlementaires précédant l'adoption de l'art. 14b al. 3bis LSEE, il a été question de créer une norme permettant d'examiner de manière approfondie "les situations de rigueur" des personnes résidant en Suisse depuis une période prolongée et qui ne pouvaient plus être renvoyées (cf. notamment à ce sujet l'intervention de Walter Donzé au Conseil national du 27 septembre 2005, Bulletin officiel de l'Assemblée fédérale [BO], Conseil national 2005, p. 1211 et 1212). C'est également dans ce sens que Trix Heberlein, représentant la Commission des institutions politiques du Conseil des Etats, s'est exprimée le 1er décembre 2005, pour souligner que l'art. 14b al. 3bis LSEE visait à inciter les cantons à examiner la possibilité d'octroyer une autorisation de séjour aux étrangers admis provisoirement et séjournant en Suisse depuis plus de cinq ans, tout en précisant qu'une personne admise à titre provisoire ne se verrait pas automatiquement délivrer une autorisation de séjour après cinq années de séjour, mais que "la pratique actuelle" devait être poursuivie (cf. BO, Conseil des Etats 2005, p. 971). Il ressort ainsi de la genèse de cette disposition et des débats auxquels elle a donné lieu au Parlement que le législateur entendait donner la possibilité aux cantons d'octroyer des autorisations de séjour à des étrangers dont la situation constituait un cas de rigueur au sens de la jurisprudence en la matière. C'est ici le lieu de relever que, déjà avant l'introduction de l'art. 14b al. 3bis LSEE, le Tribunal fédéral avait admis qu'une personne au bénéfice d'une admission provisoire puisse demander d'être exemptée des mesures de limitation sur la base de l'art. 13 let. f OLE (ATF 128 II 200 consid. 1.2).</w:t>
      </w:r>
    </w:p>
    <w:p>
      <w:r>
        <w:rPr>
          <w:b/>
        </w:rPr>
        <w:t>E. 4</w:t>
      </w:r>
    </w:p>
    <w:p>
      <w:r>
        <w:t>Il convient de remarquer au surplus que, depuis le 1er janvier 2008, la réglementation des cas de rigueur est définie à l'art. 31 OASA. Or, cette disposition pose des critères d'appréciation communs à l'examen des demandes d'autorisations de séjour déposées sous l'angle de l'art. 30 al. 1 let. b LEtr, de l'art. 50 al. 1 let. b LEtr, de l'art. 84 al. 5 LEtr et de l'art. 14 al. 2 LAsi (cf. également MARC SPESCHA, HANSPETER THÜR, ANDREAS ZÜND, PETER BOLZLI, Migrationsrecht, édition 2008, Zurich, n° 10 ad art. 84 p. 186s). Il s'ensuit que les conditions auxquelles un cas personnel d'extrême gravité peut être reconnu, au sens de l'art 14b al. 3bis LSEE (disposition dont le législateur a repris presque littéralement la formulation à l'art. 84 al. 5 LEtr), en faveur d'étrangers admis provisoirement en Suisse ne diffèrent pas des critères retenus pour l'octroi d'une dérogation aux conditions d'admission au sens de l'art. 30 al. 1 let. b LEtr, respectivement pour l'octroi d'une exception aux mesures de limitation au sens de l'art. 13 let. f OLE. La demande de A._______ doit en conséquence être examinée sous l'angle de la jurisprudence applicable à cette dernière disposition.</w:t>
      </w:r>
    </w:p>
    <w:p>
      <w:r>
        <w:rPr>
          <w:b/>
        </w:rPr>
        <w:t>E. 5.1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5.2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6</w:t>
      </w:r>
    </w:p>
    <w:p>
      <w:r>
        <w:t>En l'espèce, A._______ réside en Suisse depuis le 10 août 1998 et totalise ainsi plus de onze années de séjour dans ce pays. Il appert toutefois que le simple fait pour un étranger de séjourner en Suisse pendant de longues années, y compris à titre légal, ne permet pas d'admettre un cas personnel d'extrême gravité (cf. arrêt du Tribunal fédéral 2A.540/2005 du 11 novembre 2005 consid. 3.2.1, voir également ATAF 2007/16 consid. 7). Il faut dès lors examiner les critères d'évaluation qui, autres que la seule durée du séjour en Suisse, pourraient rendre le retour de la recourante dans son pays d'origine particulièrement rigoureuse.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le refus de le soustraire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7.1</w:t>
      </w:r>
    </w:p>
    <w:p>
      <w:r>
        <w:t>L'examen du dossier amène à constater que A._______ a entrepris en Suisse un apprentissage de vendeuse qu'elle n'a pas achevé, qu'elle y a ensuite travaillé comme ouvrière auprès de diverses entreprises du canton de Fribourg et qu'elle n'est au bénéfice d'un contrat de durée indéterminée que depuis le 1er novembre 2008. Cela étant, compte tenu également de la nature des emplois qu'elle a exercés, on ne saurait guère considérer qu'elle ait fait preuve en Suisse d'une évolution professionnelle remarquable justifiant à ce titre l'admission d'un cas de rigueur au sens de l'art. 13 let. f OLE (cf. ATAF 2007/16 consid. 8.3 et jurisprudence citée). Sur un autre plan, le Tribunal constate que la recourante ne peut se prévaloir d'un comportement irréprochable susceptible de témoigner de son désir sincère d'assurer sa parfaite intégration en Suisse. Il est à noter en effet que la prénommée a successivement fait l'objet, en 2002, en 2005 et en 2006, de quatre condamnations pour infractions à la LSEE, pour abus de papiers de légitimation, pour voies de fait et pour menaces. La persistance de la recourante dans la commission de délits (certes d'importance mineure) démontre son manque de respect à l'égard des lois et des institutions du pays dans lequel elle souhaite s'établir et cette attitude n'apparaît guère compatible avec une réelle volonté d'intégration. Il convient de relever au surplus que A._______ n'est pas parvenue à assurer son indépendance financière en Suisse, dès lors qu'elle faisait l'objet, selon une attestation de l'Office des poursuites de la Sarine du 5 septembre 2007 (cité par le Service de l'état civil et des naturalisations dans son rapport du 3 décembre 2008), de poursuites pour un montant de Fr. 38'871.30 et d'actes de défaut de biens pour un montant de Fr. 20'399'60. L'argument selon lequel les dettes qu'elle avait ainsi accumulées étaient inhérentes à son statut de mineure non accompagnée est totalement infondé. L'examen du dossier amène en effet à constater que les dettes précitées ont toutes été contractées entre 2004 et 2007, soit à une période où la recourante avait déjà largement dépassé l'âge de la majorité. Aussi, bien que la recourante séjourne en Suisse depuis la fin de son adolescence et qu'elle ait ainsi passé en Suisse des années importantes pour son développement personnel, force est de constater qu'elle n'y a pas eu un comportement irréprochable et qu'elle n'y a pas, du moins en l'état, accompli l'intégration socio-professionnelle que l'on pouvait attendre d'elle après une dizaine d'années vécues dans ce pays.</w:t>
      </w:r>
    </w:p>
    <w:p>
      <w:r>
        <w:rPr>
          <w:b/>
        </w:rPr>
        <w:t>E. 7.2</w:t>
      </w:r>
    </w:p>
    <w:p>
      <w:r>
        <w:t>S'agissant de la situation familiale de la recourante, il ressort des informations qu'elle a encore dernièrement fournies au Tribunal le 25 septembre 2009 que la communauté conjugale qu'elle forme avec E._______ depuis leur mariage du 4 août 2006 rencontre "depuis quelques années des difficultés", lesquelles ont abouti à des "séparations momentanées et des constitutions de domicile séparé", ce qui ne fait que confirmer la relation conjugale particulièrement instable déjà décrite dans son recours. Au demeurant, la recourante ne fait valoir aucune autre attache familiale en Suisse.</w:t>
      </w:r>
    </w:p>
    <w:p>
      <w:r>
        <w:rPr>
          <w:b/>
        </w:rPr>
        <w:t>E. 7.3</w:t>
      </w:r>
    </w:p>
    <w:p>
      <w:r>
        <w:t>Concernant enfin les arguments avancés dans le recours, selon lesquels un retour de A._______ en Angola équivaudrait à la plonger dans une situation personnelle d'extrême gravité, le Tribunal doit souligner que les éventuelles difficultés auxquelles un ressortissant étranger admis provisoirement en Suisse pourrait être exposé en cas de retour dans son pays d'origine ne sont pas pertinentes s'agissant d'un cas personnel d'extrême gravité au sens de l'art. 13 let. f OLE, étant donné que l'exécution de son renvoi de Suisse n'est pas d'actualité (cf. à ce sujet l'arrêt du Tribunal fédéral 2A.496/1998 du 30 décembre 1998 consid. 2b). Aussi n'est-ce que dans l'hypothèse où l'admission provisoire de A._______ serait levée que cette question pourrait se poser.</w:t>
      </w:r>
    </w:p>
    <w:p>
      <w:r>
        <w:rPr>
          <w:b/>
        </w:rPr>
        <w:t>E. 8</w:t>
      </w:r>
    </w:p>
    <w:p>
      <w:r>
        <w:t>Dans ces conditions et après une appréciation de l'ensemble des circonstances de la cause, le Tribunal, à l'instar de l'autorité de première instance, arrive à la conclusion que A._______ ne remplit pas les conditions de reconnaissance d'un cas de rigueur grave au sens de l'art. 14b al. 3bis LSEE.</w:t>
      </w:r>
    </w:p>
    <w:p>
      <w:r>
        <w:rPr>
          <w:b/>
        </w:rPr>
        <w:t>E. 9</w:t>
      </w:r>
    </w:p>
    <w:p>
      <w:r>
        <w:t>Il ressort de ce qui précède que, par sa décision du 17 septembre 2007, l'ODM n'a ni violé le droit fédéral, ni constaté des faits pertinents de manière inexacte ou incomplète; en outre, la décision attaquée n'est pas inopportune (cf. art. 49 PA). En conséquence, le recours doit être rejeté, dans la mesure où il est recevable. Vu l'issue de la cause, les frais de procédure sont mis à la charge de la recourante (art. 63 al. 1 PA ainsi que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