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C-7154/2009 vom 27. Oktober 2011</w:t>
      </w:r>
    </w:p>
    <w:p>
      <w:r>
        <w:t>Bundesverwaltungsgericht, 2011-10-27, FR</w:t>
      </w:r>
    </w:p>
    <w:p>
      <w:r>
        <w:rPr>
          <w:b/>
        </w:rPr>
        <w:t xml:space="preserve">Quelle: </w:t>
      </w:r>
      <w:r>
        <w:t>https://mcp.opencaselaw.ch/entscheid/bvger_C-7154_2009</w:t>
      </w:r>
    </w:p>
    <w:p>
      <w:r>
        <w:t>FR: TAF C-7154/2009 du 27 octobre 2011</w:t>
      </w:r>
    </w:p>
    <w:p>
      <w:r>
        <w:t>IT: TAF C-7154/2009 del 27 ottobre 2011</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recours contre les décisions de l'ODM en matière d'annulation de la naturalisation facilitée peuvent être déférés au Tribunal qui statue comme autorité précédant le Tribunal fédéral (cf. art. 1al. 2 LTAF en relation avec l'art. 83 let. b a contrario de la loi du 17 juin 2005 sur le Tribunal fédéral [LTF, RS 173.110]).</w:t>
      </w:r>
    </w:p>
    <w:p>
      <w:r>
        <w:rPr>
          <w:b/>
        </w:rPr>
        <w:t>E. 1.2</w:t>
      </w:r>
    </w:p>
    <w:p>
      <w:r>
        <w:t>A moins que la LTAF n'en dispose autrement, la procédure devant le Tribunal est régie par la PA (cf. art. 37 LTAF).</w:t>
      </w:r>
    </w:p>
    <w:p>
      <w:r>
        <w:rPr>
          <w:b/>
        </w:rPr>
        <w:t>E. 1.3</w:t>
      </w:r>
    </w:p>
    <w:p>
      <w:r>
        <w:t>X._______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 l'art. 27 al. 1 let. c et de l'art. 28 al. 1 let. a LN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Une séparation survenue peu après l'octroi de la naturalisation constitue un indice de l'absence de cette vo­lonté lors de l'obtention de la citoyenneté suisse (ATF 135 précité, ibi­dem).</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al. 3 CC; cf. sur cette question les ATF 124 III 52 consid. 2a/aa et 118 II 235consid. 3b).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En facilitant la naturalisation du conjoint étranger d'un ressortissant suisse, le législateur fédéral entendait favoriser l'unité de la nationalité dans la perspective d'une vie commune se prolongeant au-delà de la décision de naturalisation (cf. ATF 135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voir aussi les ATF 130 II 482 consid. 2 et 128 II 97 consid. 3a).</w:t>
      </w:r>
    </w:p>
    <w:p>
      <w:r>
        <w:rPr>
          <w:b/>
        </w:rPr>
        <w:t>E. 4.1</w:t>
      </w:r>
    </w:p>
    <w:p>
      <w:r>
        <w:t>Avec l'assentiment de l'autorité du canton d'origine, l'ODM peut, dans le délai prévu par la loi, annuler la naturalisation obtenue par des déclara­tions mensongères ou par la dissimulation de faits essentiels et qui n'aurait pas été accordée si ces faits avaient été connus (art. 41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parl'art. 27 al. 1 let. c LN, violant ainsi le devoir d'information auquel il est appelé à se conformer en vertu de cette disposition (cf. ATF 135 précité, ibid., et jurisprudence citée; voir également les arrêts du Tribunal fédéral 1C_158/2011 du 26 août 2011 consid. 4.2.1 et 1C_167/2011 du 14 juin 2011 consid. 3.1.1). Tel est notamment le cas si le requérant déclare vivre en communauté stable avec son conjoint alors qu'il envisage de se sépa­rer une fois obtenue la naturalisation facilitée; peu importe que son ma­riage se soit ou non déroulé jusqu'ici de manière harmonieuse (cf. les arrêts du Tribunal fédéral 1C_158/2011 précité, ibid., et 1C_167/2011 pré­cité, ibid., ainsi que la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130 III 176consid. 1.2 et 129 III 400 consid. 3.1; voir également l'arrêt du Tribunal fé­déral 1C_158/2011 précité, ibid., et la jurisprudence mentionnée).</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Ce principe vaut également devant le TAF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13al. 1 PA; cf. à ce sujet notamment ATF 135 précité, consid. 3), mais encore de son propre intérêt, de renverser cette présomption (cf. ATF 135 précité, ibid.).</w:t>
      </w:r>
    </w:p>
    <w:p>
      <w:r>
        <w:rPr>
          <w:b/>
        </w:rPr>
        <w:t>E. 4.2.2</w:t>
      </w:r>
    </w:p>
    <w:p>
      <w:r>
        <w:t>S'agissant d'une présomption de fait, qui ressortit à l'appréciation des preuves et ne modifie pas le fardeau de la preuve (ATF 135 précité, ibid., et les réf.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précité, ibid.; voir également les arrêts du Tribunal fédéral 1C_158/2011 précité, ibid., et 1C_167/2011 précité, consid. 3.1.2, ainsi que les réf. citées).</w:t>
      </w:r>
    </w:p>
    <w:p>
      <w:r>
        <w:rPr>
          <w:b/>
        </w:rPr>
        <w:t>E. 5</w:t>
      </w:r>
    </w:p>
    <w:p>
      <w:r>
        <w:t>A titre préliminaire, le Tribunal constate que les conditions formelles de l'annulation de la naturalisation facilitée prévues par la loi sont réalisées dans le cas particulier. En effet, la naturalisation facilitée accordée le 29 septembre 2005 au recourant a été annulée par l'autorité inférieure, avec l'assentiment de l'autorité compétente du canton d'origine (Soleure), en date du 14 octobre 2009, soit avant l'échéance du délai péremptoire prévu à l'art. 41 LN, dans sa version en vigueur au moment du prononcé de la décision querellée, qui est applicable en l'espèce (cf. arrêt du Tribunal fédéral 1C_535/2010 du 13 janvier 2011 consid. 2.2).</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la motivation de la décision querellée, l'autorité inférieure a re­tenu que l'enchaînement logique et rapide des événements fondait la pré­somption de fait que X._______ avait obtenu la naturalisation facilitée sur la base de déclarations mensongères, voire d'une dissimula­tion de faits essentiels, et que l'intéressé n'avait apporté aucun élément probant permettant de renverser cette présomption. L'examen des faits pertinents de la cause, ainsi que leur déroulement chronologique relativement rapide, amènent le Tribunal à une conclusion identique.</w:t>
      </w:r>
    </w:p>
    <w:p>
      <w:r>
        <w:rPr>
          <w:b/>
        </w:rPr>
        <w:t>E. 6.2.1</w:t>
      </w:r>
    </w:p>
    <w:p>
      <w:r>
        <w:t>Ainsi, il ressort des informations recueillies par l'ODM dans le cadre de la procédure d'annulation que le recourant, qui a indiqué aux autorités compétentes en matière d'asile être arrivé en Suisse le 23 février 1998, puis admis, dans le cadre de la procédure d'annulation de sa naturalisa­tion facilitée, résider clandestinement en ce pays depuis l'année 1997, a sollicité de ces dernières, le 24 février 1998, l'octroi du statut de réfugié. L'intéressé a épousé, le 18 mai 1998, une ressortissante suisse divorcée et de 17 ans son aînée. Ayant obtenu une autorisation de séjour liée à son statut d'époux d'une citoyenne helvétique, X._______ a dé­posé une demande de naturalisation facilitée le 25 février 2003 et a signé avec son épouse, le 13 juillet 2005, une déclaration commune attestant de la stabilité de leur union. La naturalisation facilitée a été accordée au recourant par l'ODM le 29 septembre 2005. L'intéressé et son épouse se sont toutefois séparés six mois plus tard déjà, soit au mois de mars 2006 (cf. les indications qui figurent en ce sens notamment dans les procès-verbaux d'audition de chacun des conjoints établis le 28 mars 2007 dans le cadre de la procédure de divorce). En l'absence de toutes mesures protectrices de l'union conjugale, les prénommés ont formé, le 3 octobre 2006, une demande de divorce sur requête commune signée le 23 juin 2006. Par jugement du 12 juin 2007, le Président du Tribunal d'arrondissement II de Bienne-Nidau a prononcé la dissolution, par le divorce, de leur mariage. Le recourant s'est remarié devant les autorités d'état civil de Chypre, le 18 octobre 2007, avec une compatriote, qui est vingt-huit ans plus jeune que son ex-épouse suisse et dont il a eu un enfant le 9 juin 2009. Ces éléments et leur enchaînement chronologique relativement rapide sont de nature à fonder la présomption de fait que, conformément à la ju­risprudence (cf. en ce sens notamment arrêts du Tribunal fédéral 1C_167/2011 précité, consid. 3.2, et 1C_40/2011 du 28 mars 2011 consid. 3.2), la stabilité requise du mariage n'existait déjà plus au moment de la signature de la déclaration de vie commune, à tout le moins lors du prononcé de la naturalisation, et cela quand bien même les époux ne vi­vaient pas encore séparés à ce moment-là. Il est conforme à la jurisprudence en la matière d'admettre une présomp­tion de fait selon laquelle la communauté conjugale n'était pas stable lors de l'octroi de la naturalisation si la séparation des époux intervient, comme en l'espèce, quelques mois plus tard (cf. ATF 135 précité,consid. 4.3, et 130 II 482 consid. 3.3; voir également les arrêts du Tribu­nal fédéral 1C_167/2011 précité, consid. 3.2, et 1C_517/2010 du 7 mars 2011 consid. 3.3, ainsi que la jurisprudence citée). L'expérience générale de la vie enseigne en effet qu'un ménage uni depuis plusieurs années ne se brise pas en une période aussi brève, soit en un laps de temps tel que celui qui, en l'espèce, s'est écoulé entre la déclaration de vie commune (juillet 2005), l'octroi de la naturalisation facilitée (septembre 2005), la sé­paration du couple (mars 2006) et le jugement de divorce (juin 2007), sans qu'un événement extraordinaire en soit la cause et sans que les conjoints en aient eu le pressentiment, et cela même en l'absence d'enfant, de fortune ou de dépendance financière de l'un des époux par rapport à l'autre (cf. notamment arrêts du Tribunal fédéral 1C_228/2009 du 31 août 2009 consid. 3 et 5A.11/2006 du 27 juin 2006 consid. 4.3).</w:t>
      </w:r>
    </w:p>
    <w:p>
      <w:r>
        <w:rPr>
          <w:b/>
        </w:rPr>
        <w:t>E. 6.2.2</w:t>
      </w:r>
    </w:p>
    <w:p>
      <w:r>
        <w:t>La présomption de fait fondée sur la chronologie particulièrement rapide des événements est corroborée au demeurant par plusieurs autres indices. Il s'avère que le mariage contracté par le recourant et Y._______ le 18 mai 1998 est intervenu alors que l'intéressé, après avoir vécu en Suisse pendant plusieurs mois dans la clandestinité, y résidait en qualité de requérant d'asile et que sa situation en ce pays sur le plan des condi­tions de séjour paraissait ainsi pour le moins précaire. L'influence exercée par le rejet d'une demande d'asile sur la décision des conjoints de se ma­rier ne préjuge pas en soi de la volonté que les époux ont ou n'ont pas de fonder une communauté conjugale effective et ne peut constituer un indice de mariage fictif que si elle est accompagnée d'autres éléments troublants (cf. notamment arrêts du Tribunal fédéral 1C_493/2010 du 28 février 2011 consid. 5 et 5A.11/2006 du 27 juin 2006 consid. 3.1), ce qui est précisément le cas en l'espèce comme il sera exposé ci-après. Il est symptomatique en effet de constater que l'ex-épouse suisse de X._______, invitée lors de son audition du 8 avril 2009 à préci­ser la date et le lieu exacts de sa rencontre avec l'intéressé, n'a été tout au plus en mesure d'indiquer (cf. réponses données aux questions nos 1 et 3 du procès-verbal d'audition) que dite rencontre avait eu lieu au cours de l'année 2007 dans la région ("in der Gegend"). A cela s'ajoute que les déclarations formulées par les ex-époux à l'atten­tion de l'autorité inférieure recèlent des divergences tant entre elles que par rapport à la réalité des faits, ce qui permet de douter que le recourant ait réellement voulu constituer une véritable communauté conjugale. Ainsi convient-il d'observer que l'intéressé a constamment soutenu qu'il avait partagé avec son ex-épouse suisse une vie conjugale stable et heureuse durant les années qui avaient précédé sa naturalisation, sans faire état d'une éventuelle mésentente qui aurait pu surgir antérieurement au sein du couple (cf. lettre du 26 mars 2009 adressée à l'ODM et p. 3 du mé­moire de recours du 16 novembre 2009). Or, il ressort des déclarations que Y._______ a faites au cours de son audition du 8 avril 2009 que la vie conjugale s'était déroulée normalement jusqu'en 2001, date à la­quelle des problèmes étaient apparus dans ses relations avec son époux en raison des effets induits par ses ennuis de santé (opération subie pour une tumeur aux intestins) sur sa propre humeur, la prénommée s'étant re­fermée sur elle-même et devenant plus irritable (cf. réponses aux questions nos 8 et 9 du procès-verbal d'audition). Y._______ a en outre affirmé tantôt que la différence d'âge entre les conjoints avait consti­tué l'un des facteurs qui avait conduit le couple au divorce (cf. lettre envoyée le 16 mars 2009 à l'ODM), tantôt que cet élément n'avait pas joué de rôle dans leur désunion (cf. réponse à la question no 22 du pro­cès-verbal d'audition du 8 avril 2009). De plus, contrairement aux asser­tions de l'un et de l'autre époux, il résulte des actes établis dans le cadre de la procédure de divorce et transmis à l'ODM le 10 mars 2009 par le Tribunal d'arrondissement II de Nidau que la procédure civile précitée a été engagée sur requête commune des conjoints qui étaient parvenus à un accord complet sur les effets accessoires du divorce, et, non, à l'ini­tiative seule de Y._______. Au demeurant, il importe peu pour l'issue de la cause que l'ex-épouse suisse ait été à l'origine de la procé­dure de séparation ou de divorce (cf. notamment arrêts du Tribunal fédé­ral 1C_201/2008 du 1er juillet 2008 consid. 3 et 5A.7/2003 du 25 août 2003 consid. 4.2.2). D'autre part, il ne ressort ni du dossier, ni des déclarations du recourant et de son ex-épouse suisse que ces derniers aient entrepris la moindre dé­marche concrète en vue de "sauver" leur couple, à la suite de leurs diffi­cultés conjugales. Ils n'ont en particulier ni sollicité une aide profession­nelle (thérapie de couple), ni même tenté d'une autre manière d'aplanir leurs divergences, comme on aurait pu l'attendre d'un couple dont le ma­riage avait duré plus de huit ans et était prétendument fondé sur une vo­lonté matrimoniale intacte et orientée vers l'avenir (cf. dans ce sens no­tamment l'arrêt du Tribunal fédéral 1C_548/2009 du 24 février 2010 consid. 4.2 et l'arrêt du Tribunal C-5311/2008 du 18 mai 2010consid. 6.3.1, ainsi que la jurisprudence citée). Enfin, comme le révèlent les pièces versées au dossier, l'intéressé a, suite au prononcé du jugement de divorce rendu le 12 juin 2007, refait ra­pidement sa vie, en se remariant, le 18 octobre 2007, avec une compa­triote, vingt-huit ans plus jeune que son ex-épouse suisse, et en ayant un enfant avec sa nouvelle compagne au mois de juin 2009 (cf, en ce sens, notamment les arrêts du Tribunal fédéral 1C_1/2010 du 23 mars 2010 consid. 2.2 et 5A.11/2006 du 27 juin 2006 consid. 3.2).</w:t>
      </w:r>
    </w:p>
    <w:p>
      <w:r>
        <w:rPr>
          <w:b/>
        </w:rPr>
        <w:t>E. 6.2.3</w:t>
      </w:r>
    </w:p>
    <w:p>
      <w:r>
        <w:t>X._______ tente de renverser cette présomption en expli­quant notamment qu'il avait conclu avec son ex-épouse suisse un "ma­riage d'amour" qui avait débouché sur plusieurs années de vie conjugale stables et heureuses telles qu'attestées par diverses photographies jointes à son recours (cf. notamment art. 2 p. 3 du mémoire de recours). L'intéressé perd cependant de vue que le sérieux de l'union jusqu'à la de­mande de naturalisation n'est pas déterminant. Ce qui importe, c'est que le couple soit encore stable et tourné vers l'avenir au moment de la décla­ration commune et de la naturalisation. L'exigence d'une "communauté conjugale" au sens de l'art. 27 al. 1 let. c LN présuppose en effet l'exis­tence d'une véritable communauté de vie des conjoints, qui ne peut exister qu'avec une volonté commune et intacte de ceux-ci de maintenir une union conjugale stable (ATF 135 précité, consid. 2; 128 précité, ibid., et les arrêts mentionnés; voir également sur ce point l'arrêt du Tribunal fé­déral 1C_399/2010 du 4 mars 2011 consid. 3.3). S'il est vrai qu'il ne saurait être question d'imposer aux candidats à la na­turalisation facilitée une sorte de modèle idéal de couple, il faut néan­moins qu'ils forment une communauté conjugale effective et que celle-ci présente un minimum de stabilité et apparaisse tournée vers l'avenir. Or, sur la base des éléments figurant au dossier, l'autorité intimée pouvait considérer que le couple du recourant ne présentait pas ces caracté­ristiques au moment de la signature de la déclaration du 13 juillet 2005 et de l'octroi de la naturalisation le 29 septembre 2005. Ainsi qu'évoqué plus haut, il importe notamment de relever à cet égard que, sans nier les bons moments passés avec X._______, son ex-épouse suisse a dé­claré que les problèmes avaient surgi avec ce dernier au cours de l'année 2001, dans la mesure où, après son hospitalisation pour une tumeur aux intestins et l'opération subie en la circonstance, elle s'était alors refermée sur elle-même et était devenue facilement irritable, refusant même de se laisser approcher par l'intéressé. Les indications complémentaires données par Y._______ révèlent en outre qu'indépendamment du fait que les conjoints avaient des intérêts divergents, des tensions et des disputes avaient encore émaillé ensuite leur vie conjugale jusqu'à miner définitivement le couple. Selon les explications de la prénommée, auxquelles le recourant a déclaré n'avoir rien à ajouter (cf. courrier du 29 mai 2009 envoyé par ce dernier à l'ODM), aucun événement extraordi­naire susceptible de briser leur union n'était survenu après la naturalisa­tion de X._______ (cf. sur les points qui précèdent la lettre adressée par la prénommée le 16 mars 2009 à l'ODM et les réponses aux questions nos 5, 8, 9 et 21 du procès-verbal d'audition du 8 avril 2009). Comme l'a du reste laissé entendre Y._______ lors de l'audi­tion précitée, le Tribunal peut donc considérer comme vraisemblable que la dégradation du couple a été plutôt le fruit d'un processus relativement long (cf. réponses aux questions nos 18 et 21 du procès-verbal d'audition du 8 avril 2009), qui était déjà entamé au moment de la signature de la déclaration précitée, ce qui pouvait difficilement échapper au recourant.</w:t>
      </w:r>
    </w:p>
    <w:p>
      <w:r>
        <w:rPr>
          <w:b/>
        </w:rPr>
        <w:t>E. 6.3</w:t>
      </w:r>
    </w:p>
    <w:p>
      <w:r>
        <w:t>Par ailleurs et surtout, le recourant n'a pas rendu vraisemblable la survenance d'un événement extraordinaire de nature à expliquer une dé­térioration rapide du lien conjugal, au sens indiqué plus haut (cf.ch. 4.2.2). L'intéressé n'avance en effet aucun élément qui permettrait de comprendre pourquoi la communauté conjugale formée avec son épouse suisse, bien que prétendument encore intacte en septembre 2005 (époque à laquelle a été prononcée la naturalisation de ce dernier), ne l'était déjà plus six mois plus tard (cf. en ce sens arrêt du Tribunal fédéral 5A.22/2006 du 13 juillet 2006 consid. 4.3). Le recourant soutient certes que leur séparation était due à l'aggravation de l'état de santé de son ex-épouse qui serait, pour ce motif, devenue irascible et aurait exprimé la volonté de se séparer de lui (cf. art. 2 p. 3 du mémoire de recours). Or, outre le fait que l'intéressé n'a souhaité apporter aucune modification aux déclarations tenues par Y._______ lors de l'audition dont elle a fait l'objet le 8 avril 2009 et dans le cadre de laquelle elle a indiqué qu'aucun événement extraordinaire n'avait précipité la désunion du couple, la péjoration de l'état de santé de la prénommée n'est pas en l'occurrence de nature à renverser la présomption selon la­quelle la communauté de vie ne revêtait pas la stabilité requise lors de la signature de la déclaration de vie commune. Le certificat médical établi le 29 octobre 2009 par un médecin généraliste et produit à l'appui du re­cours atteste le fait que l'ex-épouse suisse a subi des contrôles réguliers durant la période courant du 12 mars 2006 au 31 août 2006. Ce do­cument ne fournit toutefois aucune explication médicale propre à démon­trer que l'affection dont souffrait la prénommée se serait péjorée de ma­nière extrêmement rapide et intense entre la fin du mois de septembre 2005 (époque à laquelle l'intéressé a été naturalisé suisse) et le mois de mars 2006 (date de la séparation des conjoints) au point d'exercer une influence sur leur vie de couple, tous deux disant former une commu­nauté de vie conjugale intacte et stable à peine quelques mois aupara­vant. Dans ces circonstances, il apparaît que le recourant n'a pas réussi à ren­dre vraisemblable la survenance d'un événement extraordinaire suscepti­ble d'expliquer une dégradation aussi rapide du lien conjugal, au sens indiqué plus haut, et que les éléments avancés ne permettent pas de ren­verser la présomption établie. L'intéressé ne rend pas non plus vraisem­blable qu'au moment de la signature de la déclaration commune, il n'avait pas conscience du fait que la communauté conjugale n'était plus orientée vers l'avenir. Il en résulte que les conditions d'application de l'art. 41 LN sont remplies et que l'ODM n'a pas abusé de son pouvoir d'appréciation en prononçant l'annulation de la naturalisation facilité octroyée à X._______.</w:t>
      </w:r>
    </w:p>
    <w:p>
      <w:r>
        <w:rPr>
          <w:b/>
        </w:rPr>
        <w:t>E. 7</w:t>
      </w:r>
    </w:p>
    <w:p>
      <w:r>
        <w:t>Compte tenu des considérations développées précédemment, c'est en vain par ailleurs que l'intéressé se prévaut de sa bonne intégration en Suisse et de son respect de l'ordre juridique suisse, ces éléments n'étant en effet pas déterminants dans le cadre de la présente procédure. On ne voit au demeurant point en quoi de tels éléments seraient en mesure d'établir que les ex-époux formaient une communauté stable lors de la si­gnature de la déclaration commune (cf. notamment arrêts du Tribunal fé­déral 1C_264/2011 précité, consid. 3.3, 1C_292/2010 du 5 août 2010 consid. 4.3.2 in fine et 1C_48/2010 du 15 avril 2010 consid. 3.5). A cet égard, il convient en outre de rappeler qu'une décision d'annulation de la naturalisation facilitée ne saurait être considérée comme dispro­portionnée du seul fait que le ressortissant étranger aurait la possibilité de solliciter l'octroi de la naturalisation ordinaire au regard de son séjour pro­longé en Suisse, le fait de totaliser les années de résidence requises ne lui conférant pas automatiquement un droit à la naturalisation ordinaire (cf. art. 14 et art. 15 LN [voir, en ce sens, notamment les arrêts du Tribu­nal fédéral 1C_292/2010 précité, consid. 5.2, et 1C_135/2009 du 17 juillet 2009 consid. 5.5, ainsi que la jurisprudence citée]). Le risque que le recourant devienne apatride ne fait pas davantage obstacle à l'annulation de la naturalisation facilitée. Si celle-ci a été obte­nue frauduleusement, l'intéressé doit en effet supporter les conséquences qui résultent pour lui de la perte de la nationalité suisse. Admettre qu'il en aille autrement reviendrait à conférer aux apatrides potentiels une pro­tection absolue contre une éventuelle annulation de la naturalisation fa­cilitée, ce qui contreviendrait au principe de l'égalité de traitement (cf. no­tamment arrêts du Tribunal fédéral 1C_350/2009 du 16 novembre 2009 consid. 3 et 1C_340/2008 du 18 novembre 2008 consid. 3, ainsi que la ju­risprudence citée).</w:t>
      </w:r>
    </w:p>
    <w:p>
      <w:r>
        <w:rPr>
          <w:b/>
        </w:rPr>
        <w:t>E. 8</w:t>
      </w:r>
    </w:p>
    <w:p>
      <w:r>
        <w:t>Sauf décision expresse, l'annulation fait également perdre la nationalité suisse aux membres de la famille qui l'ont acquise en vertu de la décision annulée (cf. art. 41 al. 3 LN). Il en va ainsi de l'enfant C._______, issu de la nou­velle union conjugale du recourant, dont la naissance est intervenue le 9 juin 2009 (cf. copie du certificat de famille versé au dossier par l'intéressé le 11 août 2011). A cet égard, le Tribunal observe que ni les motifs invo­qués dans le recours, ni les pièces figurant au dossier ne laissent appa­raître d'élément qui justifierait de s'écarter de la norme prévue par la dis­position mentionnée. En particulier, il n'a pas été invoqué dans le cadre de la procédure de recours et il n'apparaît pas davantage au vu de la lé­gislation libanaise (cf. décret n° 15/S du 19 janvier 1925, dans sa version du 11 janvier 1960 in Alexander Bergmann / Murad Ferid / Dieter Henrich, Internationales Ehe- und Kindschaftsrecht mit Staatsangehörig­keitsrecht, Libanon, p. 3), que cet enfant soit menacé d'apatridie, de sorte qu'il ne se justifie pas en l'espèce de s'écarter de la norme prévue par l'art. 41 al. 3 LN (cf. arrêt du Tribunal C-7581/2009 du 23 septembre 2010 consid. 7). La décision est donc également conforme au droit sous cet angle.</w:t>
      </w:r>
    </w:p>
    <w:p>
      <w:r>
        <w:rPr>
          <w:b/>
        </w:rPr>
        <w:t>E. 9</w:t>
      </w:r>
    </w:p>
    <w:p>
      <w:r>
        <w:t>Il ressort de ce qui précède que, par sa décision du 14 octobre 2009,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