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C-7115/2017 vom 4. Juni 2018</w:t>
      </w:r>
    </w:p>
    <w:p>
      <w:r>
        <w:t>Bundesverwaltungsgericht, 2018-06-04, DE</w:t>
      </w:r>
    </w:p>
    <w:p>
      <w:r>
        <w:rPr>
          <w:b/>
        </w:rPr>
        <w:t xml:space="preserve">Quelle: </w:t>
      </w:r>
      <w:r>
        <w:t>https://mcp.opencaselaw.ch/entscheid/bvger_C-7115_2017</w:t>
      </w:r>
    </w:p>
    <w:p>
      <w:r>
        <w:t>FR: TAF C-7115/2017 du 4 juin 2018</w:t>
      </w:r>
    </w:p>
    <w:p>
      <w:r>
        <w:t>IT: TAF C-7115/2017 del 4 giugno 2018</w:t>
      </w:r>
    </w:p>
    <w:p>
      <w:pPr>
        <w:pStyle w:val="Heading2"/>
      </w:pPr>
      <w:r>
        <w:t>Regeste</w:t>
      </w:r>
    </w:p>
    <w:p>
      <w:r>
        <w:t>Mindestbeitragsdauer</w:t>
      </w:r>
    </w:p>
    <w:p>
      <w:pPr>
        <w:pStyle w:val="Heading2"/>
      </w:pPr>
      <w:r>
        <w:t>Erwägungen</w:t>
      </w:r>
    </w:p>
    <w:p>
      <w:r>
        <w:rPr>
          <w:b/>
        </w:rPr>
        <w:t>E. 1.1</w:t>
      </w:r>
    </w:p>
    <w:p>
      <w:r>
        <w:t>Gemäss Art. 31 VGG in Verbindung mit Art. 33 lit. d VGG und Art. 85bis Abs. 1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Vorab sind die zur Beurteilung der vorliegenden Beschwerde massgebenden gesetzlichen Grundlagen und die dazu von der Rechtsprechung entwickelten Grundsätze darzulegen.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2.2</w:t>
      </w:r>
    </w:p>
    <w:p>
      <w:r>
        <w:t>Der Beschwerdeführer ist Staatsangehöriger von Serbien und lebt dort.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einigen Nachfolgestaaten des ehemaligen Jugoslawiens neue Abkommen über soziale Sicherheit abgeschlossen, nicht aber mit Serbien.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eine schweizerische Altersrente sowie der anwendbaren Verfahrensvorschriften von dem in Art. 2 des Abkommens aufgestellten Grundsatz der Gleichstellung abweichen, finden sich weder im Abkommen selbst noch in den seitherigen schweizerisch-jugoslawischen Vereinbarungen.</w:t>
      </w:r>
    </w:p>
    <w:p>
      <w:r>
        <w:rPr>
          <w:b/>
        </w:rPr>
        <w:t>E. 2.3</w:t>
      </w:r>
    </w:p>
    <w:p>
      <w:r>
        <w:t>In zeitlicher Hinsicht sind grundsätzlich diejenigen materiellen Rechtssätze massgebend, die bei der Erfüllung des zu Rechtsfolgen führenden Tatbestandes Geltung hatten (BGE 130 V 329 E. 2.3). Die Frage, ob die SAK die Beitragszeiten korrekt festgestellt und den Rentenanspruch gestützt darauf verneint hat, beurteilt sich somit grundsätzlich nach den im November 2016 (Eintritt des Versicherungsfalls) gültigen Bestimmungen des AHVG und der AHVV (SR 831.101).</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strittig und vom Bundesverwaltungsgericht zu prüfen, ob die SAK die Beitragszeiten korrekt ermittelt und den Rentenanspruch gestützt darauf verneint hat.</w:t>
      </w:r>
    </w:p>
    <w:p>
      <w:r>
        <w:rPr>
          <w:b/>
        </w:rPr>
        <w:t>E. 3.1.1</w:t>
      </w:r>
    </w:p>
    <w:p>
      <w:r>
        <w:t>Die Versicherten sind beitragspflichtig, solange sie eine Erwerbstätigkeit ausüben (Art. 3 Abs. 1 Satz 1 AHVG). Anspruch auf eine ordentliche Alters- oder Hinterlassenenrente haben die rentenberechtigten Personen, denen für mindestens ein volles Jahr Einkommen, Erziehungs- oder Betreuungsgutschriften angerechnet werden können, oder ihre Hinterlassenen (Art. 29 Abs. 1 AHVG). Ein volles Beitragsjahr liegt gemäss Art. 50 Abs. 1 AHVV vor, wenn eine Person insgesamt länger als elf Monate im Sinne von Art. 1a oder 2 AHVG versichert war und während dieser Zeit den Mindestbeitrag bezahlt hat oder Beitragszeiten im Sinne von Art. 29ter Abs. 2 lit. b und c AHVG aufweist.</w:t>
      </w:r>
    </w:p>
    <w:p>
      <w:r>
        <w:rPr>
          <w:b/>
        </w:rPr>
        <w:t>E. 3.1.2</w:t>
      </w:r>
    </w:p>
    <w:p>
      <w:r>
        <w:t>Gemäss Art. 138 Abs. 1 AHVV in Verbindung mit Art. 30ter Abs. 2 AHVG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w:t>
      </w:r>
    </w:p>
    <w:p>
      <w:r>
        <w:rPr>
          <w:b/>
        </w:rPr>
        <w:t>E. 3.1.3</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w:t>
      </w:r>
    </w:p>
    <w:p>
      <w:r>
        <w:rPr>
          <w:b/>
        </w:rPr>
        <w:t>E. 3.1.4</w:t>
      </w:r>
    </w:p>
    <w:p>
      <w:r>
        <w:t>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w:t>
      </w:r>
    </w:p>
    <w:p>
      <w:r>
        <w:rPr>
          <w:b/>
        </w:rPr>
        <w:t>E. 3.2.1</w:t>
      </w:r>
    </w:p>
    <w:p>
      <w:r>
        <w:t>Der Beschwerdeführer machte geltend, er habe in den Jahren 1982 und 1983 beim selben Arbeitgeber in (...) gearbeitet. Der Beschwerdeführer reichte zu seinem Arbeitsverhältnis keine Belege ein, führte jedoch aus, Zeugen könnten bestätigen, dass er sowohl 1982 als auch 1983 bei C._______ in (...) gearbeitet habe. Während des Beschwerdeverfahrens reichte er überdies eine Wohnsitzbescheinigung ein.</w:t>
      </w:r>
    </w:p>
    <w:p>
      <w:r>
        <w:rPr>
          <w:b/>
        </w:rPr>
        <w:t>E. 3.2.2</w:t>
      </w:r>
    </w:p>
    <w:p>
      <w:r>
        <w:t>Die Vorinstanz stellte sich auf den Standpunkt, dass sie trotz Nachforschungen bei der Ausgleichskasse keine weiteren Beitragszeiten habe in Erfahrung bringen können. Die Ausgleichskasse habe bestätigt, dass der Beschwerdeführer nicht auf der Lohnliste des besagten Arbeitgebers für das Jahr 1982 aufgeführt gewesen sei. Mit der eingereichten Wohnsitzbescheinigung vermöge der Beschwerdeführer zwar zu belegen, dass er sich in der fraglichen Zeit in der Schweiz aufgehalten habe, aber ein Nachweis für geleistete AHV-Beiträge sei die Wohnsitzbescheinigung nicht. Eine Korrektur des IK sei deshalb nicht möglich.</w:t>
      </w:r>
    </w:p>
    <w:p>
      <w:r>
        <w:rPr>
          <w:b/>
        </w:rPr>
        <w:t>E. 3.3</w:t>
      </w:r>
    </w:p>
    <w:p>
      <w:r>
        <w:t>Dem IK ist zu entnehmen, dass der Beschwerdeführer von März bis November 1983 bei C._______ in (...) gearbeitet hat und AHV-Beiträge geleistet worden sind. Der Wohnsitzbescheinigung ist zu entnehmen, dass der Beschwerdeführer vom 1. Juli 1982 bis zum 30. November 1982 und vom 3. März 1983 bis zum 30. November 1983 in (...) Wohnsitz hatte. Wie erwähnt ist für die Korrektur eines IK erforderlich, dass der behauptete Sachverhalt nachgewiesen ist, sofern die Unrichtigkeit nicht offenkundig ist. In casu ist die Unrichtigkeit des IK nicht offenkundig, weshalb der Eintrag nur durch den Nachweis eines anderen Sachverhalts korrigiert werden kann. Obwohl die Vorinstanz bei der zuständigen Ausgleichskasse nachgefragt hat, konnten für den Beschwerdeführer für das Jahr 1982 keine weiteren Beitragsmonate festgestellt werden, da der Beschwerdeführer nicht auf der Lohnliste des Arbeitgebers war. Auch der Beschwerdeführer konnte keine Belege zu seinem Arbeitsverhältnis (Arbeitsvertrag, Lohnabrechnungen o.ä.) beibringen. Er beschränkte sich, darauf hinzuweisen, dass es Zeugen gebe, die den Sachverhalt bestätigen könnten. Zeugenaussagen sind in diesem Fall jedoch nicht geeignet, den behaupteten Sachverhalt zu belegen, zumal nicht davon auszugehen ist, dass die Zeugen Angaben über die Höhe der geleisteten Beiträge machen könnten (vgl. Urteil des Bundesgerichts [BGer] 9C_675/2013 vom 8. November 2013 E. 3.1 und Urteil des Bundesverwaltungsgerichts [BVGer] C-1361/2012 vom 13. November 2012 E. 3.6). Der SAK ist nicht vorzuwerfen, sie habe den Sachverhalt ungenügend abgeklärt, holte sie doch ihrerseits bei der Ausgleichskasse Auskünfte über allfällige abgerechnete Löhne ein, woraus sich jedoch nichts zu Gunsten des Beschwerdeführers ableiten liess. Als Ergebnis ist somit festzuhalten, dass sich den Akten keine Hinweise entnehmen lassen, dass die SAK die Beitragszeiten nicht korrekt festgestellt hätte. Auch der Beschwerdeführer konnte für weitere Beitragszeiten keine Belege beibringen. Daher ist auf die Feststellungen der Vorinstanz respektive auf die Einträge im IK abzustellen. Dem Beschwerdeführer sind somit lediglich neun Monate Beitragszeit anzurechnen, weshalb er die Mindestbeitragszeit nicht erfüllt hat und demnach kein Anspruch auf eine Altersrente besteht. Die Beschwerde ist folglich abzuweisen.</w:t>
      </w:r>
    </w:p>
    <w:p>
      <w:r>
        <w:rPr>
          <w:b/>
        </w:rPr>
        <w:t>E. 4</w:t>
      </w:r>
    </w:p>
    <w:p>
      <w:r>
        <w:t>Zu befinden bleibt noch über die Verfahrenskosten und eine allfällige Parteientschädigung.</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ist der SAK jedoch keine Parteientschädigung zuzusprechen (Art. 7 Abs. 3 des Reglements vom 21. Februar 2008 über die Kosten und Entschädigungen vor dem Bundesverwaltungsgericht [VGKE, SR 173.320.2]). Dem unterliegenden Beschwerdeführer ist ebenso wenig 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