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C-7114/2008 vom 20. März 2009</w:t>
      </w:r>
    </w:p>
    <w:p>
      <w:r>
        <w:t>Bundesverwaltungsgericht, 2009-03-20, FR</w:t>
      </w:r>
    </w:p>
    <w:p>
      <w:r>
        <w:rPr>
          <w:b/>
        </w:rPr>
        <w:t xml:space="preserve">Quelle: </w:t>
      </w:r>
      <w:r>
        <w:t>https://mcp.opencaselaw.ch/entscheid/bvger_C-7114_2008</w:t>
      </w:r>
    </w:p>
    <w:p>
      <w:r>
        <w:t>FR: TAF C-7114/2008 du 20 mars 2009</w:t>
      </w:r>
    </w:p>
    <w:p>
      <w:r>
        <w:t>IT: TAF C-7114/2008 del 20 marzo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133 I 185 consid. 2.3).</w:t>
      </w:r>
    </w:p>
    <w:p>
      <w:r>
        <w:rPr>
          <w:b/>
        </w:rPr>
        <w:t>E. 4</w:t>
      </w:r>
    </w:p>
    <w:p>
      <w:r>
        <w:t>Le 1er janvier 2008 sont entrées en vigueur la loi fédérale du 16 décembre 2005 sur les étrangers (LEtr, RS 142.20) et les ordonnances d'exécution y relatives (notamment l'ordonnance du 24 octobre 2007 sur la procédure d'entrée et de visas [OPEV, RO 2007 5537]). Lors de la votation du 5 juin 2005, le peuple suisse a accepté l'arrêté fédéral du 17 décembre 2004 portant approbation et mise en ?uvre des accords bilatéraux d'association à l'Espace Schengen et à l'Espace Dublin (RS 362). Les accords d'association correspondants (au nombre desquels figure l'Accord du 26 octobre 2004 entre la Confédération suisse, l'Union européenne et la Communauté européenne sur l'association de la Confédération suisse à la mise en ?uvre, à l'application et au développement de l'acquis de Schengen [AAS, RS 0.360.268.1]) sont effectivement entrés en vigueur pour la Suisse le 12 décembre 2008. Depuis cette dernière date, la Suisse est tenue d'appliquer l'acquis repris de Schengen et de le transposer dans son droit national, notamment pour ce qui est des dispositions sur la politique commune de délivrance des visas, telles que contenues dans les divers actes juridiques de l'Union européenne. En vue de la mise en oeuvre des accords d'association à Schengen, le législateur a donc dû procéder à des adaptations correspondantes dans la LEtr (cf. en particulier art. 2 al. 4 LEtr, selon lequel les dispositions sur la procédure en matière de visa ainsi que sur l'entrée en Suisse et la sortie de ce pays ne s'appliquent que dans la mesure où les accords d'association à Schengen ne contiennent pas de dispositions divergentes). En outre, la reprise de l'acquis de Schengen a nécessité une révision complète de l'OPEV qui a été remplacée par l'ordonnance du 22 octobre 2008 sur l'entrée et l'octroi de visas (OEV, RS 142.204). Selon l'art. 57 OEV, le nouveau droit s'applique aux procédures pendantes à la date de l'entrée en vigueur de l'OEV. Cela signifie que la Suisse, en vertu de ses obligations de droit international, est tenue, malgré la disposition transitoire de l'art. 126 al. 1 LEtr, d'appliquer aux procédures pendantes au 12 décembre 2008 le nouveau droit (cf. sur la question de la prééminence du droit international, ATF 131 II 352 consid. 1.3.1, 119 V 171 consid. 4, ainsi que jurisprudence et doctrine citées; RAINER J. SCHWEIZER, Zur Einleitung: Das Bundesverwaltungs- gericht im System der öffentlich-rechtlichen Rechtspflege des Bundes, in: BERNHARD EHRENZELLER/RAINER J. SCHWEIZER (Hrsg.), Le Tribunal administratif fédéral: Statut et missions, St-Gall 2008, p. 24).</w:t>
      </w:r>
    </w:p>
    <w:p>
      <w:r>
        <w:rPr>
          <w:b/>
        </w:rPr>
        <w:t>E. 5.1</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13.04.2006 p. 1-32]). L'art. 5 par. 1 du code frontières Schengen définit les conditions d'entrée pour les ressortissants de pays tiers. Ceux-là doivent être en possession d'un document ou de documents de voyage en cours de validité permettant le franchissement de la frontière et - s'ils sont soumis à l'obligation du visa - être en possession d'un visa en cours de validité (let. a et b). Ils doivent justifier l'objet et les conditions du séjour envisagé, et disposer des moyens de subsistance suffisants (let. c). En outre, ils ne doivent pas être signalés aux fins de non-admission dans le Système d'information Schengen (SIS) et ne pas être considérés comme constituant une menace pour l'ordre public, la sécurité intérieure, la santé publique ou les relations internationales de l'un des Etats membres (let. d et e).</w:t>
      </w:r>
    </w:p>
    <w:p>
      <w:r>
        <w:rPr>
          <w:b/>
        </w:rPr>
        <w:t>E. 5.2</w:t>
      </w:r>
    </w:p>
    <w:p>
      <w:r>
        <w:t>Les conditions d'entrée prévues par le code frontières Schengen correspondent, pour l'essentiel, à celles posées à l'art. 5 al. 1 let. a à d LEtr. L'obligation faite à l'étranger de justifier l'objet et les conditions du séjour envisagé, telle que contenue à l'art. 5 par. 1 let. c du code frontières Schengen, n'est pas explicitement mentionnée à l'art. 5 al. 1 LEtr. L'art. 5 al. 2 LEtr exige en revanche de l'étranger qui prévoit un séjour temporaire en Suisse d'apporter la garantie qu'il quittera la Suisse. Cette condition, ancrée dans le droit national, ne constitue toutefois pas une exigence supplémentaire et n'entre pas en contradiction avec le code frontières Schengen. En effet, l'indication de l'objet du séjour temporaire envisagé constitue de fait une déclaration d'intention de quitter le pays une fois le but de ce séjour atteint. Partant, en cas d'indications contradictoires ou invraisemblables sur l'objet du séjour, il y aura lieu de conclure que le requérant n'est pas disposé à quitter l'Espace Schengen à l'échéance du séjour projeté. C'est dans ce sens également que vont les Instructions consulaires communes du 22 décembre 2005 adressées aux représentations diplomatiques et consulaires de carrière (ICC, JO 2005 C 326 p. 1-149). Les ICC exigent en particulier que soit évalué le risque migratoire; il convient en ce sens d'examiner si le requérant cherche "à pénétrer et à s'établir dans le territoire des Etats membres sous le couvert de visa pour tourisme, affaires, études, travail ou visite à des parents" (C 326 p. 10). L'annexe I du code frontières Schengen contient au surplus une liste non exhaustive des pièces justificatives nécessaires à démontrer l'objet et les conditions du séjour envisagé au sens de l'art. 5 par. 1 let. c du code précité.</w:t>
      </w:r>
    </w:p>
    <w:p>
      <w:r>
        <w:rPr>
          <w:b/>
        </w:rPr>
        <w:t>E. 5.3</w:t>
      </w:r>
    </w:p>
    <w:p>
      <w:r>
        <w:t>Au vu des considérations qui précèdent, l'examen de l'objet et des conditions du séjour envisagé au sens de l'art. 5 par. 1 let. c du code frontières Schengen correspond à l'examen de la garantie de sortie de Suisse au sens de l'art. 5 al. 2 LEtr. Aussi la pratique et la jurisprudence appliquées à cette dernière disposition peuvent-elles être reprises.</w:t>
      </w:r>
    </w:p>
    <w:p>
      <w:r>
        <w:rPr>
          <w:b/>
        </w:rPr>
        <w:t>E. 5.4</w:t>
      </w:r>
    </w:p>
    <w:p>
      <w:r>
        <w:t>Du fait de sa nationalité, B._______ est soumis à l'obligation du visa.</w:t>
      </w:r>
    </w:p>
    <w:p>
      <w:r>
        <w:rPr>
          <w:b/>
        </w:rPr>
        <w:t>E. 6.1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6.2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précités pour appliquer l'article précité.</w:t>
      </w:r>
    </w:p>
    <w:p>
      <w:r>
        <w:rPr>
          <w:b/>
        </w:rPr>
        <w:t>E. 6.3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6.4</w:t>
      </w:r>
    </w:p>
    <w:p>
      <w:r>
        <w:t>A ce sujet, il faut prendre en considération la qualité de vie et les conditions économiques et sociales difficiles que connaît l'ensemble de la population du Kosovo (pays dont le taux de chômage s'élevait à 45% et dont le PIB par habitant était de 1'150 euros en 2008 [source: site internet du Ministère français des affaires étrangères &gt; France-Diplomatie &gt; Pays-zones géo &gt; Kosovo; mise à jour: 7 mars 2008]). Dès lors, ces conditions économiques particulières ne sont pas sans exercer une pression migratoire importante, cette tendance étant encore renforcée, comme l'expérience l'a démontré, lorsque la personne concernée peut s'appuyer à l'étranger sur un réseau social (parents, amis) préexistant.</w:t>
      </w:r>
    </w:p>
    <w:p>
      <w:r>
        <w:rPr>
          <w:b/>
        </w:rPr>
        <w:t>E. 6.5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7</w:t>
      </w:r>
    </w:p>
    <w:p>
      <w:r>
        <w:t>En l'espèce, il ressort des indications du dossier que B._______ est âgé de près de vingt-quatre ans, célibataire et sans charge de famille, de sorte qu'il serait à même de se créer une nouvelle existence hors du Kosovo sans que cela n'entraîne pour lui de difficultés sur le plan familial. Même si l'invité a de la famille et des proches dans son pays d'origine (cf. renseignements communiqués par le Bureau des étrangers d'Orbe le 8 octobre 2008) et s'il convient d'admettre que de tels liens peuvent, dans une certaine mesure, inciter une personne, au terme du séjour envisagé en Suisse, à retourner dans le pays où elle réside, ils ne sauraient, dans le contexte socio-économique dans lequel se trouve le Kosovo, suffire toutefois, à eux seuls, à garantir le retour de l'intéressé dans cet Etat. Certes, le recourant assure dans son pourvoi que B._______ n'a aucunement l'intention de demeurer en Suisse à l'issue du séjour projeté, cela d'autant moins qu'il entreprend des études régulières à l'Université de Pristina. Il sied néanmoins d'admettre, au vu de l'expérience générale, qu'un tel élément est parfois insuffisant pour inciter une personne à retourner dans son pays et, souvent, ne l'emporte pas sur la perspective d'une situation plus favorable en Suisse. En effet, compte tenu du niveau de vie sensiblement plus élevé que présente la Suisse, les autorités helvétiques ne peuvent totalement exclure que l'intéressé ne s'efforce, une fois entré en ce pays et malgré les assurances contraires qui ont été données dans le cadre du recours, d'obtenir un titre de séjour dans l'espoir d'y trouver des conditions plus favorables pour y poursuivre ses études, voire la possibilité, fût-ce de manière temporaire, d'y exercer une activité lucrative lui procurant des conditions d'existence meilleures que celles rencontrées dans son pays d'origine. Il ne faut pas perdre de vue en effet que cette différence de niveau de vie peut s'avérer déterminante lorsqu'on prend la décision de quitter sa patrie. Cette hypothèse peut en l'espèce être d'autant moins écartée que l'intéressé, qui est non seulement l'ami mais également le cousin de A._______, semble disposer dans le canton de Vaud d'un réseau social et familial bien établi (cf. renseignements précités du 8 octobre 2008; cf. aussi consid. 6.4 in fine ci-dessus).</w:t>
      </w:r>
    </w:p>
    <w:p>
      <w:r>
        <w:rPr>
          <w:b/>
        </w:rPr>
        <w:t>E. 8</w:t>
      </w:r>
    </w:p>
    <w:p>
      <w:r>
        <w:t>Cela étant, le désir exprimé par B._______, au demeurant parfaitement compréhensible, de venir en Suisse pour y effectuer un séjour touristique et rendre visite à A._______ ne constitue pas à lui seul un motif justifiant l'octroi d'un visa, à propos duquel il ne saurait au demeurant se prévaloir d'aucun droit (cf. consid. 3). Certes, il peut, du moins à première vue, sembler sévère de refuser à une personne l'autorisation d'entrer dans un pays où résident des membres de sa famille (ou des amis). Il convient toutefois de souligner que cette situation ne diffère pas de celle de nombreux étrangers dont la parenté demeure également en Suisse. En effet, au vu du nombre important de demandes de visa (n'émanant d'ailleurs pas uniquement de ressortissants du Kosovo) qui leur sont adressées, les autorités helvétiques doivent prendre en considération le risque résultant du fait que la personne bénéficiant d'un visa d'entrée ne quitte pas la Suisse au terme de son séjour, au sens de l'art. 5 al. 2 LEtr. Dans ce contexte, lesdites autorités ont été amenées à adopter une politique d'admission très restrictive (cf. consid. 3) et, donc,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9</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De même, l'intention que peut manifester une personne de retourner dans son pays à l'issue de son séjour, voire son engagement formel à le faire, n'ont aucune force juridique (cf. arrêt du Tribunal de céans C-722/2008 du 13 juin 2008 consid. 7) et ne suffisent pas non plus à garantir que son départ interviendra dans les délais prévus. Au demeurant, le fait que le recourant se propose de remettre à l'autorité un document signé par les douaniers suisses attestant du départ de l'intéressé au terme du séjour projeté (cf. mémoire de recours) n'est point susceptible de modifier l'analyse qui précède.</w:t>
      </w:r>
    </w:p>
    <w:p>
      <w:r>
        <w:rPr>
          <w:b/>
        </w:rPr>
        <w:t>E. 10</w:t>
      </w:r>
    </w:p>
    <w:p>
      <w:r>
        <w:t>Par surabondance, il convient encore de relever qu'un refus d'autorisation d'entrée en Suisse prononcé par les autorités helvétiques n'a pas en l'occurrence pour conséquence d'empêcher B._______ et A._______ de maintenir des relations amicales, les intéressés pouvant tout aussi bien se rencontrer hors de Suisse, notamment au Kosovo, nonobstant les inconvénients d'ordre pratique ou de convenance personnelle que cela pourrait engendrer.</w:t>
      </w:r>
    </w:p>
    <w:p>
      <w:r>
        <w:rPr>
          <w:b/>
        </w:rPr>
        <w:t>E. 11</w:t>
      </w:r>
    </w:p>
    <w:p>
      <w:r>
        <w:t>Au vu de l'ensemble des circonstances, le Tribunal estime qu'il ne saurait être reproché à l'ODM d'avoir considéré que le départ de B._______ à l'échéance du visa requis n'était pas suffisamment assuré et, partant, d'avoir refusé la délivrance d'une autorisation d'entrée en Suisse en sa faveur.</w:t>
      </w:r>
    </w:p>
    <w:p>
      <w:r>
        <w:rPr>
          <w:b/>
        </w:rPr>
        <w:t>E. 12</w:t>
      </w:r>
    </w:p>
    <w:p>
      <w:r>
        <w:t>Compte tenu des considérants exposés ci-dessus, il appert que, par sa décision du 29 octobre 2008,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