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C-7098/2008 vom 24. Juni 2010</w:t>
      </w:r>
    </w:p>
    <w:p>
      <w:r>
        <w:t>Bundesverwaltungsgericht, 2010-06-24, DE</w:t>
      </w:r>
    </w:p>
    <w:p>
      <w:r>
        <w:rPr>
          <w:b/>
        </w:rPr>
        <w:t xml:space="preserve">Quelle: </w:t>
      </w:r>
      <w:r>
        <w:t>https://mcp.opencaselaw.ch/entscheid/bvger_C-7098_2008</w:t>
      </w:r>
    </w:p>
    <w:p>
      <w:r>
        <w:t>FR: TAF C-7098/2008 du 24 juin 2010</w:t>
      </w:r>
    </w:p>
    <w:p>
      <w:r>
        <w:t>IT: TAF C-7098/2008 del 24 giugno 2010</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des Bundesgesetzes vom 19. Juni 1959 über die Invalidenversicherung (IVG, SR 831.20)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ATSG und Art. 52 VwVG) eingereicht und der Kostenvorschuss fristgerecht geleistet wurde, ist darauf einzutreten.</w:t>
      </w:r>
    </w:p>
    <w:p>
      <w:r>
        <w:rPr>
          <w:b/>
        </w:rPr>
        <w:t>E. 2</w:t>
      </w:r>
    </w:p>
    <w:p>
      <w:r>
        <w:t>Vorab ist zu prüfen, welche Rechtsnormen im vorliegenden Verfahren zur Anwendung gelangen.</w:t>
      </w:r>
    </w:p>
    <w:p>
      <w:r>
        <w:rPr>
          <w:b/>
        </w:rPr>
        <w:t>E. 2.1</w:t>
      </w:r>
    </w:p>
    <w:p>
      <w:r>
        <w:t>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(vgl. BGE 126 V 198 E. 2b, BGE 122 V 381 E. 1 mit Hinweisen). Zwischenzeitlich hat die Schweiz mit Nachfolgestaaten des ehemaligen Jugoslawiens (Kroatien, Slowenien, Mazedonien), nicht aber mit Serbien und Kosovo neue Abkommen über soziale Sicherheit abgeschlossen. Mit dem Kosovo wird das Sozialversicherungsabkommen mit Jugoslawien seit dem 1. April 2010 nicht mehr weitergeführt. Für den Beschwerdeführer als Bürger des Kosovo findet demnach das schweizerisch-jugoslawische Sozialversicherungsabkommen vom 8. Juni 1962 insoweit Anwendung, als Sachverhalte zu beurteilen sind, die sich vor dem 1. April 2010 ereignet haben (vgl. E. 2.2 hiernach). Nach Art. 2 dieses Abkommens stehen die Staatsangehörigen der Vertragsstaaten in ihren Rechten und Pflichten aus den in Art. 1 genannten Rechtsvorschriften, zu welchen die schweizerische Bundesgesetzgebung über die IV gehört, einander gleich, soweit nichts anderes bestimmt ist. Bestimmungen, die hinsichtlich der Voraussetzungen des Anspruchs auf eine schweizerische Invalidenrente und der anwendbaren Verfahrensbestimmungen von dem in Art. 2 des Abkommens aufgestellten Grundsatz der Gleichstellung abweichen, finden sich weder im Abkommen selbst noch in den seitherigen schweizerisch-jugoslawischen Vereinbarungen. Die Frage, ob und gegebenenfalls ab wann ein Anspruch des Beschwerdeführers auf Leistungen der IV besteht, bestimmt sich demnach allein aufgrund der schweizerischen Rechtsvorschriften resp. des IVG, der Verordnung über die Invalidenversicherung vom 17. Januar 1961 (IVV, SR 832.201), des ATSG sowie der Verordnung vom 11. September 2002 über den Allgemeinen Teil des Sozialversicherungsrechts (ATSV, SR 830.11; vgl. BGE 130 V 253 E. 2.4).</w:t>
      </w:r>
    </w:p>
    <w:p>
      <w:r>
        <w:rPr>
          <w:b/>
        </w:rPr>
        <w:t>E. 2.2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6. Oktober 2008) eingetretenen Sachverhalt ab (BGE 129 V 1 E. 1.2 mit Hinweisen). Tatsachen, die jenen Sachverhalt seither verändert haben, sollen im Normalfall Gegenstand einer neuen Verwaltungsverfügung sein (BGE 121 V 362 E. 1b).</w:t>
      </w:r>
    </w:p>
    <w:p>
      <w:r>
        <w:rPr>
          <w:b/>
        </w:rPr>
        <w:t>E. 2.3</w:t>
      </w:r>
    </w:p>
    <w:p>
      <w:r>
        <w:t>Bei den materiellen Bestimmungen des IVG und der Verordnung über die Invalidenversicherung vom 17. Januar 1961 (IVV, SR 831.201) ist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3.1</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ordentliche Rente haben gemäss Art. 36 Abs. 1 IVG in der bis 31. Dezember 2007 gültig gewesenen Fassung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 24 Abs. 1 ATSG lediglich für die zwölf der Anmeldung vorangehenden Monate ausgerichtet (Art. 48 Abs. 2 IVG in der bis 31. Dezember 2007 gültig gewesenen Fassung). Der Beschwerdeführer hat unbestrittenermassen während mehr als einem Jahr Beiträge an die schweizerische Alters-, Hinterlassenen- und Invalidenversicherung geleistet, so dass die Voraussetzung der Mindestbeitragsdauer für den Anspruch auf eine ordentliche Invalidenrente erfüllt ist.</w:t>
      </w:r>
    </w:p>
    <w:p>
      <w:r>
        <w:rPr>
          <w:b/>
        </w:rPr>
        <w:t>E. 3.3</w:t>
      </w:r>
    </w:p>
    <w:p>
      <w:r>
        <w:t>Anspruch auf eine ganze Invalidenrente besteht bei einem IV-Grad von mindestens 70%, auf eine Dreiviertelsrente bei mindestens 60%, auf eine halbe Rente bei mindestens 50% sowie auf eine Viertelsrente bei mindestens 40% (Art. 28 Abs. 1 IVG [4. IV-Revision] und Art. 28 Abs. 2 IVG [5. IV-Revision]). Gemäss Art. 28 Abs. 1ter IVG (respektive Art. 29 Abs. 4 IVG in der seit 1. Januar 2008 geltenden Fassung) werden Renten, die einem Invaliditätsgrad von weniger als 50% entsprechen, jedoch nur an Versicherte ausgerichtet, die ihren Wohnsitz und gewöhnlichen Aufenthalt (Art. 13 ATSG) in der Schweiz haben, soweit nicht völkerrechtliche Vereinbarungen eine abweichende Regelung vorsehen, was für den Kosovo nicht der Fall ist. Der Rentenanspruch nach Art. 28 IVG entsteht nach den Vorschriften der 4. IV-Revision frühestens in dem Zeitpunkt, in dem der Versicherte mindestens zu 40% bleibend erwerbsunfähig (Art. 7 ATSG) geworden ist (Art. 29 Abs. 1 lit. a IVG [4. IV-Revision])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 c IVG [5. IV-Revision]).</w:t>
      </w:r>
    </w:p>
    <w:p>
      <w:r>
        <w:rPr>
          <w:b/>
        </w:rPr>
        <w:t>E. 3.4</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3.5</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eines RAD oder der ärztlichen Dienste kann indessen nur abgestellt werden, wenn sie den allgemeinen beweisrechtlichen Anforderungen an einen ärztlichen Bericht genügen (Urteil des Eidgenössischen Versicherungsgerichts [EVG; seit 1. Januar 2007: Bundesgericht] I 694/05 vom 15. Dezember 2006 E. 2). Die RAD-Ärzte müssen sodann über die im Einzelfall erforderlichen persönlichen und fachlichen Qualifikationen verfügen (Urteile des Bundesgerichts 9C_736/2009 vom 26. Januar 2009 E. 2.1, I 142/07 vom 20. November 2007 E. 3.2.3 und I 362/06 vom 10. April 2007 E. 3.2.1).</w:t>
      </w:r>
    </w:p>
    <w:p>
      <w:r>
        <w:rPr>
          <w:b/>
        </w:rPr>
        <w:t>E. 4</w:t>
      </w:r>
    </w:p>
    <w:p>
      <w:r>
        <w:t>Vorliegend ist zu prüfen, ob und gegebenenfalls seit wann (frühestens ab April 2005 [12 Monate vor Eingang des Leistungsbegehrens; vgl. E. 3.2 hiervor und Art. 29 Abs. 3 ATSG]) und in welchem Umfang der Beschwerdeführer Anspruch auf eine Invalidenrente hat.</w:t>
      </w:r>
    </w:p>
    <w:p>
      <w:r>
        <w:rPr>
          <w:b/>
        </w:rPr>
        <w:t>E. 4.1</w:t>
      </w:r>
    </w:p>
    <w:p>
      <w:r>
        <w:t>Gemäss den vom Beschwerdeführer eingereichten medizinischen Unterlagen leidet dieser im Wesentlichen an einer posttraumatischen Belastungsstörung, einer somatischen beziehungsweise somatoformen Depression, einer "Neurosis situationem", einer vertebralen zervikalen und lumbalen Spondylose beziehungsweise einer beidseitigen Lumboischialgie, einer beidseitigen Gonitis, einem vertiginösem Syndrom und an Kopfschmerzen (act. 10 bis 14). Auf entsprechende Anfrage der IVSTA empfahl Dr. med. C._______ des RAD Rhone in ihrer Stellungnahme vom 8. Januar 2008 die Durchführung einer gesamtmedizinischen Begutachtung des Beschwerdeführers (act. 17). In der Folge untersuchte Dr. med. F._______, Facharzt für Neurologie und Psychiatrie, den Beschwerdeführer "objektiv", neurologisch und psychiatrisch. Hinsichtlich der "objektiven" Untersuchung führte Dr. med. F._______ in seinem Gutachten vom 28. April 2008 aus, dass "mit normalen Standard Prozederen" keine signifikanten Veränderungen des objektiven Status feststellbar seien. Was für Standarduntersuchungen beim Beschwerdeführer durchgeführt wurden, geht aus dem Gutachten jedoch nicht hervor. Diesbezüglich gab der Gutachter lediglich die gemessenen Werte des Blutdrucks sowie der Puls- und Atemfrequenz des Beschwerdeführers an. Aufgrund der medizinischen Unterlagen, der Anamnese, der "objektiven" und neurologischen Untersuchung sowie des aktuellen geistigen Zustands attestierte Dr. med. F._______ dem Beschwerdeführer aus psychologischer Sicht eine Arbeitsunfähigkeit von 30% bis 40% (act. 21). Gestützt darauf kam Dr. med. C._______ in ihrer Stellungnahme vom 13. Juli 2008 zum Schluss, dass weder die psychischen noch die somatischen Gesundheitsbeeinträchtigungen des Beschwerdeführers eine Arbeitsunfähigkeit zu begründen vermöchten (act. 23).</w:t>
      </w:r>
    </w:p>
    <w:p>
      <w:r>
        <w:rPr>
          <w:b/>
        </w:rPr>
        <w:t>E. 4.2</w:t>
      </w:r>
    </w:p>
    <w:p>
      <w:r>
        <w:t>Es ist nicht nachvollziehbar, weshalb Dr. med. C._______ aus somatischer Sicht auf das Gutachten von Dr. med. F._______ abstellt, zumal diesbezüglich lediglich eine neurologische sowie eine sehr rudimentäre "objektive" Untersuchung durchgeführt wurde und Dr. med. C._______ in ihrer Stellungnahme vom 8. Januar 2008 eine umfassende gesamtmedizinische Begutachtung des Beschwerdeführers als notwendig erachtet hat. Zudem wurde hinsichtlich der von Dr. med. C._______ diagnostizierten anhaltenden somatoformen Schmerzstörung (ICD 10 F45.4) nicht geprüft, ob dem Beschwerdeführer eine Überwindung der Schmerzstörung im Sinne der bundesgerichtlichen Rechtsprechung zumutbar ist. Ferner überzeugt die von Dr. med. C._______ gestützt auf das Gutachten von Dr. med. F._______ gestellte Diagnose "Status nach posttraumatischer Belastungsstörung" nicht, führte doch Dr. med. G._______ in seinem Bericht vom 10. April 2007 aus, dass der Beschwerdeführer aufgrund seiner Kriegstraumatisierung seit mehreren Jahren psychiatrisch behandelt werde (act. 12), weshalb nicht nachvollziehbar ist, dass diese Erkrankung innert eines Jahres ausgeheilt werden konnte. Hinzu kommt, dass die aus psychiatrischer Sicht von Dr. med. C._______ postulierte Arbeitsfähigkeit von 100% nicht rechtsgenüglich begründet wurde und mit Blick auf die Beurteilung von Dr. med. F._______ auch nicht nachvollziehbar ist. Im Übrigen ist Dr. med. C._______ Fachärztin für Psychiatrie und Psychotherapie. Aufgrund der beim Beschwerdeführer von verschiedenen Ärzten diagnostizierten somatischen Leiden wäre das Einholen von Stellungnahmen bei entsprechend ausgebildeten Fachärzten notwendig gewesen, um den allgemeinen beweisrechtlichen Anforderungen an einen ärztlichen Bericht zu genügen (vgl. E. 3.5 hiervor). Hinsichtlich der Beurteilung der Arbeitsunfähigkeit aus psychologischer Sicht durch Dr. med. F._______ ist schliesslich festzustellen, dass dieser keinen Unterschied zwischen der Arbeitsunfähigkeit in der angestammten Tätigkeit und in einer leidensadaptierten Tätigkeit machte. Im Übrigen hat Dr. med. F._______ das Gutachten nicht unterzeichnet, weshalb dieses auch an einem formellen Mangel leidet (vgl. Urteil des Bundesgerichts I 908/05 vom 23. Juli 2007, E. 8.3.3 und Urteil des Bundesgerichts I 211/05 vom 23. Juli 2007, E. 11.2.2).</w:t>
      </w:r>
    </w:p>
    <w:p>
      <w:r>
        <w:rPr>
          <w:b/>
        </w:rPr>
        <w:t>E. 4.3</w:t>
      </w:r>
    </w:p>
    <w:p>
      <w:r>
        <w:t>Aufgrund der dem Gericht vorliegenden medizinischen Unterlagen lässt sich somit nicht beurteilen, ob, seit wann und in welchem Umfang Anspruch auf eine Invalidenrente besteht. Die angefochtene Verfügung ist daher aufzuheben und die Sache an die IVSTA zurückzuweisen, damit sie ergänzende medizinische Abklärungen (Durchführung einer interdisziplinären Begutachtung des Beschwerdeführers; medizinisch nachvollziehbar begründete Beurteilung betreffend [Rest-]Arbeitsfähigkeit und massgeblichen Zeitraum) vornehme und anschliessend über den Rentenanspruch neu verfüge. In diesem Sinne ist die Beschwerde teilweise gutzuheissen.</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Eine Rückweisung gilt praxisgemäss als Obsiegen der beschwerdeführenden Partei (BGE 132 V 215 E. 6), so dass der geleistete Kostenvorschuss von Fr. 300.- dem Beschwerdeführer auf ein von ihm anzugebendes Konto zurückzuerstatten ist. Der Vorinstanz werden keine Verfahrenskosten auferlegt (Art. 63 Abs. 2 VwVG).</w:t>
      </w:r>
    </w:p>
    <w:p>
      <w:r>
        <w:rPr>
          <w:b/>
        </w:rPr>
        <w:t>E. 5.2</w:t>
      </w:r>
    </w:p>
    <w:p>
      <w:r>
        <w:t>Da dem obsiegenden Beschwerdeführer, welcher nicht anwaltlich vertreten war, keine unverhältnismässig hohen Kosten entstanden sind und dieser zu Recht keinen entsprechenden Antrag gestellt hat, ist keine Parteientschädigung zuzusprechen (vgl.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