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C-7073/2009 vom 28. Januar 2010</w:t>
      </w:r>
    </w:p>
    <w:p>
      <w:r>
        <w:t>Bundesverwaltungsgericht, 2010-01-28, DE</w:t>
      </w:r>
    </w:p>
    <w:p>
      <w:r>
        <w:rPr>
          <w:b/>
        </w:rPr>
        <w:t xml:space="preserve">Quelle: </w:t>
      </w:r>
      <w:r>
        <w:t>https://mcp.opencaselaw.ch/entscheid/bvger_C-7073_2009</w:t>
      </w:r>
    </w:p>
    <w:p>
      <w:r>
        <w:t>FR: TAF C-7073/2009 du 28 janvier 2010</w:t>
      </w:r>
    </w:p>
    <w:p>
      <w:r>
        <w:t>IT: TAF C-7073/2009 del 28 gennaio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Beschwerdeführenden sind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Der Bundesbeschluss vom 17. Dezember 2004 über die Genehmigung und die Umsetzung der bilateralen Abkommen zwischen der Scheiz und der EU über die Assoziierung an Schengen und an Dublin (SR 362) wurde in der Volkabstimmung vom 5. Juni 2005 angenommen.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Durch die Übernahme des Schengen-Besitzstandes wurden im Bundesgesetz vom 16. Dezember 2005 über die Ausländerinnen und Ausländer (AuG, SR 142.20) entsprechende Anpassungen notwendig (vgl. u.a. Art. 2 Abs. 4 AuG, wonach die Bestimmungen über das Visumverfahren und über die Ein- und Ausreise nur gelten, sofern das Schengen-Recht keine abweichenden Bestimmungen enthält). Im Weiteren ist die Verordnung vom 24. Oktober 2007 über das Einreise- und Visumverfahren (VEV, AS 2007 5537) total revidiert worden (vgl. Verordnung vom 22. Oktober 2008 über die Einreise und die Visumerteilung [VEV, SR 142.204]).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 von Sri Lanka unterliegen die Gesuchsteller damit der Visumspflicht.</w:t>
      </w:r>
    </w:p>
    <w:p>
      <w:r>
        <w:rPr>
          <w:b/>
        </w:rPr>
        <w:t>E. 7</w:t>
      </w:r>
    </w:p>
    <w:p>
      <w:r>
        <w:t>Geht es um die Beurteilung des Kriteriums der gesicherten Wiederausreise, so muss ein zukünftiges Verhalten beurteilt werden. Dazu sind in der Regel keine gesicherten Feststellungen, sondern lediglich Prognosen möglich, wobei sämtliche Umstände des konkreten Einzelfalles zu würdigen sind. Erste Anhaltspunkte können sich aus der allgemeinen Situation im Herkunftsland ergeben. Herrschen dort politisch oder wirtschaftlich vergleichsweise ungünstige Verhältnisse, so kann dies darauf hindeuten, dass die persönliche Interessenlage der gesuchstellenden Person nicht mit Ziel und Zweck einer befristeten Einreisebewilligung in Einklang steht.</w:t>
      </w:r>
    </w:p>
    <w:p>
      <w:r>
        <w:rPr>
          <w:b/>
        </w:rPr>
        <w:t>E. 8</w:t>
      </w:r>
    </w:p>
    <w:p>
      <w:r>
        <w:t>Die Wirtschaft Sri Lankas ist im Jahr 2008 real um 6,0% gewachsen. Das Pro-Kopf-Einkommen betrug 2'014 USD, das Bruttoinlandprodukt (BIP) 40,7 Mrd. USD. Die Werte des ersten Quartals 2009 (+1,5%) lassen für das Gesamtjahr jedoch eine geringere Rate erwarten. Die Arbeitslosigkeit ging 2008 von 6.0% im Jahr zuvor auf 5.2% zurück, allerdings verloren in den ersten drei Monaten des Jahres 2009 - nach Angaben der Internationalen Arbeitsorganisation (IAO) - aufgrund der globalen Wirtschaftskrise 192'000 Beschäftigte (2.6% der Gesamtzahl) ihren Arbeitsplatz. Ein weiteres Problem ist die Inflation, die 2008 eine Rekordhöhe von durchschnittlich 22,6% erreichte. Die wirtschaftliche Entwicklung Sri Lankas weist allerdings grosse regionale Unterschiede auf: Wirtschaftliches Zentrum ist die Region rund um Colombo, die fast die Hälfte der gesamten Wirtschaftsleistung erbringt. Demgegenüber ist der Norden und Osten des Landes durch den - mit Unterbrechungen - 26 Jahre währenden und erst im Mai 2009 beendeten Bürgerkrieg in seiner Entwicklung zurückgeworfen und beim wirtschaftlichen Wiederaufbau sowohl auf erhebliche Hilfe der eigenen Regierung als auch auf internationale Unterstützung angewiesen (Quelle: Auswärtiges Amt, &lt;http://www.auswaertiges-amt.de&gt;, Länder, Reisen und Sicherheit &gt; Sri Lanka &gt; Wirtschaft, Stand: Juli 2009, besucht im Januar 2010). In diesem Zusammenhang gehört die Fürsorge für die rund 300'000 in Lagern untergebrachten Bürgerkriegsvertriebenen und deren Rücksiedelung in ihre Heimatorte zu den vordringlichsten innenpolitischen Aufgaben. Zudem hat das Ende des Bürgerkriegs die Diskussion um eine politische Lösung für den ethnischen Konflikt zwischen der singhalesischen Bevölkerungsmehrheit und der sich diskriminiert fühlenden tamilischen Minderheit wieder entfacht. Derzeit scheint eine solche Lösung jedoch noch in weiter Ferne zu liegen (Quelle: Auswärtiges Amt, a.a.O. &gt; Innenpolitik, Stand: August 2009; vgl. auch Judith Macchi, Rainer Mattern, Schweizerische Flüchtlingshilfe, Sri Lanka: Aktuelle Situation, Update vom 7. Juli 2009 S. 22).</w:t>
      </w:r>
    </w:p>
    <w:p>
      <w:r>
        <w:rPr>
          <w:b/>
        </w:rPr>
        <w:t>E. 9</w:t>
      </w:r>
    </w:p>
    <w:p>
      <w:r>
        <w:t>Allein aufgrund der allgemeinen Lage im Herkunftsland darf jedoch nicht auf eine nicht hinreichend gesicherte Ausreise geschlossen werden. Die soeben dargelegten Umstände entbinden daher nicht von einer einzelfallbezogenen Beurteilung, wobei namentlich berufliche, gesellschaftliche oder familiäre Verpflichtungen die Prognose einer anstandslosen Wiederausreise begünstigen. Allerdings muss eingeräumt werden, dass vor dem Hintergrund des erst vor kurzem beendeten Bürgerkriegs das Emigrationsrisiko auch ungeachtet etwaiger dortiger Verbindlichkeiten generell als äusserst hoch einzuschätzen ist. Den dargelegten sozialen Verpflichtungen der Gesuchsteller muss daher ein erhebliches Gewicht zukommen, damit ihre Rückkehr als wahrscheinlich gelten kann.</w:t>
      </w:r>
    </w:p>
    <w:p>
      <w:r>
        <w:rPr>
          <w:b/>
        </w:rPr>
        <w:t>E. 10.1</w:t>
      </w:r>
    </w:p>
    <w:p>
      <w:r>
        <w:t>Beim Gesuchsteller K._______ handelt es sich um einen 52-jährigen, verheirateten Mann und Vater dreier Kinder. Zwar lässt diese Familienkonstellation auf den ersten Blick gewisse familiäre Verantwortlichkeiten erkennen, doch gilt es zu beachten, dass der Gesuchsteller von seiner Frau und zwei seiner Kinder bereits seit über einem Jahr getrennt lebt. Seine in Jaffna lebende Frau kann für ihren Lebensunterhalt - durch die Arbeit in der Landwirtschaft - denn auch nicht nur für sich selbst aufkommen, sondern unterstützt auch noch den Gesuchsteller (vgl. Beschwerde vom 12. November 2009). Auch das diesbezügliche Vorbringen, der Gesuchsteller kehre immer wieder nach Jaffna zurück um nach dem Rechten zu sehen und das Nötigste zu organisieren, ist wenig geeignet, um tiefere Verantwortlichkeiten aufzuzeigen. Schliesslich ist bei der örtlichen Distanz zwischen Jaffna und Colombo sowie seiner finanziellen Situation nicht davon auszugehen, die Besuche seien so häufig, dass sie für die zurückgebliebene Familie existenziell wären. Als besondere Verpflichtung des Gesuchstellers wird beschwerdeweise zudem die Pflege seiner kranken Mutter geltend gemacht. Über Art und Intensität der Betreuung kann mangels näherer Angaben jedoch kein Bild gewonnen werden. Der Umstand, dass der Gesuchsteller gleich für drei Monate von zu Hause wegbleiben könnte, spricht jedoch deutlich gegen die Annahme, es bestünden besondere Betreuungspflichten, die nur durch den Gesuchsteller selbst wahrgenommen werden könnten. Es sind mit anderen Worten keine zwingenden Verantwortlichkeiten zu erkennen, die ihn ernsthaft davon abhalten könnten, den Entschluss für eine Emigration zu fällen. Der Wille zur Emigration kann in diesem Fall sogar mit der Hoffnung verbunden sein, die zurückbleibenden Familienangehörigen aus dem Ausland unterstützen bzw. später nachziehen zu können.</w:t>
      </w:r>
    </w:p>
    <w:p>
      <w:r>
        <w:rPr>
          <w:b/>
        </w:rPr>
        <w:t>E. 10.2</w:t>
      </w:r>
    </w:p>
    <w:p>
      <w:r>
        <w:t>In Bezug auf die wirtschaftlichen Verhältnisse machten die Beschwerdeführenden zwar vorerst geltend, der Gesuchsteller sei als Landwirt tätig (vgl. ausgefüllter Fragebogen des Migrationsamtes des Kantons Basel-Stadt vom 5. Oktober 2009), obwohl der Gesuchsteller selbst in seinem Visumgesuch weder Angaben zu seiner beruflichen Tätigkeit noch zu seinem Arbeitgeber machte. Beschwerdeweise wird nunmehr vorgebracht, der Gesuchsteller verfüge über kein Erwerbseinkommen und habe die Landwirtschaft seiner Frau überlassen, die ihn unterstütze. Zudem erhalte er finanzielle Hilfe von seiner kranken Mutter. Aus einem Bericht der Schweizer Vertretung vom 7. September 2009 geht überdies hervor, dass der Gesuchsteller kein Vermögen aufweise. Es kann somit nicht davon ausgegangen werden, der Gesuchsteller befinde sich in günstigen wirtschaftlichen Verhältnissen oder es bestünden berufliche Verpflichtungen des Gesuchstellers, welche ihn verlässlich von einer Emigration abhalten würden.</w:t>
      </w:r>
    </w:p>
    <w:p>
      <w:r>
        <w:rPr>
          <w:b/>
        </w:rPr>
        <w:t>E. 10.3</w:t>
      </w:r>
    </w:p>
    <w:p>
      <w:r>
        <w:t>Der bald 15-jährige zweite Gesuchsteller lebt mit seinem Vater bei seiner Grossmutter in Colombo. Er ist noch Schüler und besucht das Hindu College Bambalapitiya. Trotz dieses Umstands - und unter Einbezug der wirtschaftlichen Situation seiner Familie - kann jedoch nicht davon ausgegangen werden, dies könne ihn davon abhalten, zusammen mit seinem Vater den Entschluss für eine Emigration in die Schweiz zu fällen. Oft ist nämlich dieser Entscheid auch mit dem Wunsch verbunden, in der Schweiz in den Genuss einer besseren Ausbildung zu gelangen, als es im Ursprungsland je möglich wäre.</w:t>
      </w:r>
    </w:p>
    <w:p>
      <w:r>
        <w:rPr>
          <w:b/>
        </w:rPr>
        <w:t>E. 11</w:t>
      </w:r>
    </w:p>
    <w:p>
      <w:r>
        <w:t>Die Vorinstanz durfte vor dem aufgezeigten allgemeinen und persönlichen Hintergrund demnach davon ausgehen, dass keine hinreichende Gewähr für eine fristgerechte und anstandslose Wiederausreise der Gesuchsteller nach einem Besuchsaufenthalt besteht. An dieser Beurteilung vermag auch die von den Beschwerdeführenden am 5. Oktober 2009 unterzeichnete Verpflichtungserklärung nichts zu ändern. Bei der Abwägung des Risikos einer nicht fristgerechten Wiederausreise sind nämlich nicht so sehr Einstellung und Absichten der Gastgeber, sondern in erster Linie das mögliche Verhalten der Gäste selbst von Bedeutung. Nur Letztere sind in der Lage, hinreichend Gewähr für eine fristgerechte und anstandslose Wiederausreise zu bieten. Die Gastgeber können zwar für gewisse finanzielle Risiken Garantie leisten, nicht aber - mangels rechtlicher und faktischer Durchsetzbarkeit - für ein bestimmtes Verhalten ihrer Gäste (vgl. anstatt vieler: Urteil des Bundesverwaltungsgerichts C-801/2006 vom 29. November 2007 E. 5.4).</w:t>
      </w:r>
    </w:p>
    <w:p>
      <w:r>
        <w:rPr>
          <w:b/>
        </w:rPr>
        <w:t>E. 12</w:t>
      </w:r>
    </w:p>
    <w:p>
      <w:r>
        <w:t>Aus diesen Darlegungen folgt, dass die angefochtene Verfügung im Ergebnis rechtmässig ist (Art. 49 VwVG). Die Beschwerde ist demzufolge abzuweisen.</w:t>
      </w:r>
    </w:p>
    <w:p>
      <w:r>
        <w:rPr>
          <w:b/>
        </w:rPr>
        <w:t>E. 13</w:t>
      </w:r>
    </w:p>
    <w:p>
      <w:r>
        <w:t>Bei diesem Ausgang des Verfahrens sind den Beschwerdeführern die Kosten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