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C-704/2025 vom 5. Dezember 2024</w:t>
      </w:r>
    </w:p>
    <w:p>
      <w:r>
        <w:t>Bundesverwaltungsgericht, 2024-12-05, FR</w:t>
      </w:r>
    </w:p>
    <w:p>
      <w:r>
        <w:rPr>
          <w:b/>
        </w:rPr>
        <w:t xml:space="preserve">Quelle: </w:t>
      </w:r>
      <w:r>
        <w:t>https://mcp.opencaselaw.ch/entscheid/bvger_C-704_2025_d20241205</w:t>
      </w:r>
    </w:p>
    <w:p>
      <w:r>
        <w:t>FR: TAF C-704/2025 du 5 décembre 2024</w:t>
      </w:r>
    </w:p>
    <w:p>
      <w:r>
        <w:t>IT: TAF C-704/2025 del 5 dicembre 2024</w:t>
      </w:r>
    </w:p>
    <w:p>
      <w:pPr>
        <w:pStyle w:val="Heading2"/>
      </w:pPr>
      <w:r>
        <w:t>Regeste</w:t>
      </w:r>
    </w:p>
    <w:p>
      <w:r>
        <w:t>Rentes | Assurance-vieillesse et survivants; rejet de la demande de rente de vieillesse; décision sur opposition du 5 décembre 2024</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au recourant, à l'autorité inférieure et à l'Office fédéral des assurances sociales. L'indication des voies de droit se trouve à la page suivante. La juge unique : La greffière : Caroline Gehring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r>
        <w:rPr>
          <w:b/>
        </w:rPr>
        <w:t>E. 21</w:t>
      </w:r>
    </w:p>
    <w:p>
      <w:r>
        <w:t>juin 2022 et les réf. cit. ; C-5097/2021 du 12 janvier 2022 ; MOOR/POLTIER, op. cit., ch. 5.8.4.1), que le retrait du recours s'opère par une déclaration du recourant, qui ne peut être conditionnelle et qui est irrévocable, sous réserve d'un vice de la volonté (ATF 111 V 156 consid. 3a ; MOOR/POLTIER, op. cit., ch. 5.8.4.1), qu’en l’espèce, par courrier daté du 30 mai 2025, le recourant a informé le Tribunal qu’il retirait son recours, compte tenu des informations portées à sa connaissance dans le cadre de la procédure de recours (TAF pce 7), que ce faisant, le recourant a expressément indiqué – sans réserve ni condition – retirer le recours déposé devant le Tribunal de céans contre la décision sur opposition de la CSC du 5 décembre 2024, que l'affaire est donc devenue sans objet et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que la procédure est toutefois gratuite pour les parties (art. 85bis al. 2 LAVS), de sorte qu'il n'est pas perçu de frais de procédure,</w:t>
      </w:r>
    </w:p>
    <w:p>
      <w:r>
        <w:t>C-704/2025 Page 4 qu'en vertu de l'art. 15 FITAF, lorsqu'une procédure devient sans objet, le Tribunal examine s'il y a lieu d'allouer des dépens, l'art. 5 FITAF s'appliquant par analogie à leur fixation, qu’en l’occurrence, toutefois, il n’y a lieu d’allouer des dépens, ni à l’autorité précédente (art. 7 al. 1 et 3 FITAF), ni au recourant, qui n’en réclame pas (art. 7 al. 4 FITAF), le Tribunal administratif fédéral ordonne : 1. Il est pris acte du retrait du recours et l'affaire est radiée du rôle. 2. Il n’est pas perçu de frais de procédure, ni alloué de dépens. 3. La présente décision est adressée au recourant, à l'autorité inférieure et à l’Office fédéral des assurances sociales.</w:t>
      </w:r>
    </w:p>
    <w:p>
      <w:r>
        <w:t>L'indication des voies de droit se trouve à la page suivante.</w:t>
      </w:r>
    </w:p>
    <w:p>
      <w:r>
        <w:t>La juge unique : La greffière :</w:t>
      </w:r>
    </w:p>
    <w:p>
      <w:r>
        <w:t>Caroline Gehring Isabelle Pittet</w:t>
      </w:r>
    </w:p>
    <w:p>
      <w:r>
        <w:t>C-704/2025 Page 5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