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C-7046/2016 vom 20. Oktober 2017</w:t>
      </w:r>
    </w:p>
    <w:p>
      <w:r>
        <w:t>Bundesverwaltungsgericht, 2017-10-20, FR</w:t>
      </w:r>
    </w:p>
    <w:p>
      <w:r>
        <w:rPr>
          <w:b/>
        </w:rPr>
        <w:t xml:space="preserve">Quelle: </w:t>
      </w:r>
      <w:r>
        <w:t>https://mcp.opencaselaw.ch/entscheid/bvger_C-7046_2016</w:t>
      </w:r>
    </w:p>
    <w:p>
      <w:r>
        <w:t>FR: TAF C-7046/2016 du 20 octobre 2017</w:t>
      </w:r>
    </w:p>
    <w:p>
      <w:r>
        <w:t>IT: TAF C-7046/2016 del 20 ottobre 2017</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L'al. 2 précise que les rentes sont servies sous forme de rentes complètes aux assurés qui comptent une durée complète de cotisation et de rentes partielles aux assurés qui comptent une durée incomplète de cotisation. Les dispositions particulières applicables aux étrangers (notamment l'art. 18 LAVS et les conventions de sécurité sociales passées par la Suisse avec des Etats tiers) sont réservées.</w:t>
      </w:r>
    </w:p>
    <w:p>
      <w:r>
        <w:rPr>
          <w:b/>
        </w:rPr>
        <w:t>E. 2.2</w:t>
      </w:r>
    </w:p>
    <w:p>
      <w:r>
        <w:t>En l'espèce il appert du dossier, notamment des écrits-mêmes de la recourante (cf. son recours), que cette dernière, de nationalité suisse, domiciliée à Madagascar, n'a jamais cotisé à l'AVS tant obligatoire que facultative au sens de l'art. 2 LAVS. Faute de remplir elle-même la condition d'une année au moins de cotisations ou de bonification pour tâches éducatives ou d'assistance elle ne peut prétendre une rente de vieillesse selon l'art. 21 LAVS. Son époux défunt n'ayant lui-même également pas cotisé à l'AVS suisse, selon les actes au dossier et l'instruction complémentaire, et à qui il ne peut être porté en compte aucune bonification pour tâches éducatives ou d'assistance, il s'ensuit que la recourante, en sa qualité de veuve de B._______, ne peut pas bénéficier d'une rente de survivant selon les art. 23 s. LAVS.</w:t>
      </w:r>
    </w:p>
    <w:p>
      <w:r>
        <w:rPr>
          <w:b/>
        </w:rPr>
        <w:t>E. 3</w:t>
      </w:r>
    </w:p>
    <w:p>
      <w:r>
        <w:t>L'assurance-vieillesse et survivants étant une assurance financée par des cotisations et servant des rentes selon des droits réglementaires établis en fonctions des cotisations versées (revenus assujettis, périodes de cotisation et périodes assimilées), sous réserve de cas de remboursement de cotisations (art. 18 LAVS), elle n'est pas une institution d'assistance sociale. Il s'ensuit que la recourante ne peut prétendre de l'AVS la perception de prestations d'assistance. Sa requête en ce sens est irrecevable.</w:t>
      </w:r>
    </w:p>
    <w:p>
      <w:r>
        <w:rPr>
          <w:b/>
        </w:rPr>
        <w:t>E. 4</w:t>
      </w:r>
    </w:p>
    <w:p>
      <w:r>
        <w:t>Dans son recours l'intéressée demande enfin qu'il soit examiné si elle peut bénéficier d'une aide minimum de survie en tant que citoyenne suisse vivant à l'étranger et étant dans le besoin. Selon l'art. 40 al. 2 de la Constitution fédérale de la confédération suisse du 18 avril 1999 (Cst. 101) la [Confédération] légifère sur (...) l'assistance des [Suisses et des Suissesses de l'étranger] dans le besoin (...). Aux termes de la loi fédérale du 26 septembre 2014 sur les personnes et les institutions suisses à l'étranger (LSEtr, RS 195.1), en vigueur depuis le 1er novembre 2015, la Confédération accorde l'aide sociale aux Suisses de l'étranger indigents dans les conditions prévues [par cette loi] (art. 22). L'aide sociale n'est allouée aux Suisses de l'étranger que s'ils ne peuvent subvenir dans une mesure suffisante à leur entretien, que ce soit par leurs propres moyens ou par une aide de source privée ou de l'Etat de résidence (art. 24). Les Suisses de l'étranger qui possèdent plusieurs nationalités ne bénéficient en règle générale d'aucune aide sociale si la nationalité étrangère est prépondérante (art. 25). La loi prévoit des motifs d'exclusion (art. 26). La nature et l'étendue de l'aide sociale se déterminent selon les conditions particulières de l'Etat de résidence, compte tenu des besoins vitaux d'un ressortissant suisse habitant cet Etat. La Confédération peut, dans le respect du principe [énoncé], allouer une aide supplémentaire aux Suisses de l'étranger qui reçoivent des prestations d'aide sociale de leur Etat de résidence (art. 27). Selon l'art. 32 al. 1 LSEtr les Suisses de l'étranger qui entendent solliciter l'aide sociale de la Confédération déposent leur demande auprès de la représentation compétente [de leur Etat de résidence]. L'al. 2 de cette disposition énonce que la représentation examine et complète la demande et la transmet, avec un rapport et une proposition, à la Direction consulaire (DC) du Département fédéral des affaires étrangères (DFAE). Selon l'art. 66 LSEtr les voies de droit sont régies par les dispositions générales de la procédure fédérale, [soit la PA ; cf. supra consid. 1.2]. En l'espèce la requête de l'intéressée d'examiner si elle peut bénéficier d'une aide minimum de survie en tant que citoyenne suisse vivant à l'étranger et étant dans le besoin est devant la présente autorité irrecevable. Cas échéant une demande doit être déposée devant la représentation suisse à Madagascar.</w:t>
      </w:r>
    </w:p>
    <w:p>
      <w:r>
        <w:rPr>
          <w:b/>
        </w:rPr>
        <w:t>E. 5</w:t>
      </w:r>
    </w:p>
    <w:p>
      <w:r>
        <w:t>Vu l'issue de la procédure, dont le résultat des mesures d'instruction complémentaires tant de l'autorité inférieure que de ce tribunal, il appert que le recours est mal fondé et doit être rejeté dans la mesure de sa recevabilité et la décision sur opposition confirmée.</w:t>
      </w:r>
    </w:p>
    <w:p>
      <w:r>
        <w:rPr>
          <w:b/>
        </w:rPr>
        <w:t>E. 6</w:t>
      </w:r>
    </w:p>
    <w:p>
      <w:r>
        <w:t>Il n'est pas perçu de frais de procédure (art. 85bis al. 2 LAVS) ni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