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C-7041/2009 vom 28. Mai 2010</w:t>
      </w:r>
    </w:p>
    <w:p>
      <w:r>
        <w:t>Bundesverwaltungsgericht, 2010-05-28, DE</w:t>
      </w:r>
    </w:p>
    <w:p>
      <w:r>
        <w:rPr>
          <w:b/>
        </w:rPr>
        <w:t xml:space="preserve">Quelle: </w:t>
      </w:r>
      <w:r>
        <w:t>https://mcp.opencaselaw.ch/entscheid/bvger_C-7041_2009</w:t>
      </w:r>
    </w:p>
    <w:p>
      <w:r>
        <w:t>FR: TAF C-7041/2009 du 28 mai 2010</w:t>
      </w:r>
    </w:p>
    <w:p>
      <w:r>
        <w:t>IT: TAF C-7041/2009 del 28 maggio 2010</w:t>
      </w:r>
    </w:p>
    <w:p>
      <w:pPr>
        <w:pStyle w:val="Heading2"/>
      </w:pPr>
      <w:r>
        <w:t>Regeste</w:t>
      </w:r>
    </w:p>
    <w:p>
      <w:r>
        <w:t>Invalidenversicherung (IV)</w:t>
      </w:r>
    </w:p>
    <w:p>
      <w:pPr>
        <w:pStyle w:val="Heading2"/>
      </w:pPr>
      <w:r>
        <w:t>Erwägungen</w:t>
      </w:r>
    </w:p>
    <w:p>
      <w:r>
        <w:rPr>
          <w:b/>
        </w:rPr>
        <w:t>E. 1</w:t>
      </w:r>
    </w:p>
    <w:p>
      <w:r>
        <w:t>Die Beschwerde wird teilweise gutgeheissen, und die angefochtene Verfügung vom 6. Oktober 2009 wird aufgehoben.</w:t>
      </w:r>
    </w:p>
    <w:p>
      <w:r>
        <w:rPr>
          <w:b/>
        </w:rPr>
        <w:t>E. 2</w:t>
      </w:r>
    </w:p>
    <w:p>
      <w:r>
        <w:t>Die Sache wird zur weiteren Abklärung des Sachverhalts im Sinne der Erwägungen, insbesondere zur Anordnung einer polydisziplinären (orthopädischen, neurologischen, psychiatrischen und neuropsychologischen) Begutachtung und zum Erlass einer neuen Verfügung an die Vorinstanz zurückgewiesen.</w:t>
      </w:r>
    </w:p>
    <w:p>
      <w:r>
        <w:rPr>
          <w:b/>
        </w:rPr>
        <w:t>E. 3</w:t>
      </w:r>
    </w:p>
    <w:p>
      <w:r>
        <w:t>Bis zum Erlass einer neuen Verfügung ist dem Beschwerdeführer die ganze IV-Rente weiterhin auszurichten.</w:t>
      </w:r>
    </w:p>
    <w:p>
      <w:r>
        <w:rPr>
          <w:b/>
        </w:rPr>
        <w:t>E. 4</w:t>
      </w:r>
    </w:p>
    <w:p>
      <w:r>
        <w:t>Es werden keine Verfahrenskosten erhoben.</w:t>
      </w:r>
    </w:p>
    <w:p>
      <w:r>
        <w:rPr>
          <w:b/>
        </w:rPr>
        <w:t>E. 5</w:t>
      </w:r>
    </w:p>
    <w:p>
      <w:r>
        <w:t>Dem Beschwerdeführer wird eine Parteientschädigung in der Höhe von Fr. 3'551.40 (inkl. Auslagen) zu Lasten der Vorinstanz zugesprochen.</w:t>
      </w:r>
    </w:p>
    <w:p>
      <w:r>
        <w:rPr>
          <w:b/>
        </w:rPr>
        <w:t>E. 6</w:t>
      </w:r>
    </w:p>
    <w:p>
      <w:r>
        <w:t>Dieses Urteil geht an: den Beschwerdeführer (Gerichtsurkunde) die Vorinstanz (Ref-Nr._______; Einschreiben) das Bundesamt für Sozialversicherungen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