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C-703/2015 vom 12. April 2016</w:t>
      </w:r>
    </w:p>
    <w:p>
      <w:r>
        <w:t>Bundesverwaltungsgericht, 2016-04-12, DE</w:t>
      </w:r>
    </w:p>
    <w:p>
      <w:r>
        <w:rPr>
          <w:b/>
        </w:rPr>
        <w:t xml:space="preserve">Quelle: </w:t>
      </w:r>
      <w:r>
        <w:t>https://mcp.opencaselaw.ch/entscheid/bvger_C-703_2015</w:t>
      </w:r>
    </w:p>
    <w:p>
      <w:r>
        <w:t>FR: TAF C-703/2015 du 12 avril 2016</w:t>
      </w:r>
    </w:p>
    <w:p>
      <w:r>
        <w:t>IT: TAF C-703/2015 del 12 aprile 2016</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SAK.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VwVG in Verbindung mit Art. 60 ATSG sowie Art. 21 Abs. 1 und 2, Art. 50 Abs. 1 und Art. 52 Abs. 1 VwVG). Als Adressat des angefochtenen Einspracheentscheids vom 11. Dezember 2014 (act. 27) ist der Beschwerdeführer berührt und hat ein schutzwürdiges Interesse an dessen Aufhebung oder Änderung (vgl. Art. 59 ATSG). Zusammenfassend ergibt sich, dass sämtliche Prozessvoraussetzungen erfüllt sind. Auf die Beschwerde ist daher einzutreten.</w:t>
      </w:r>
    </w:p>
    <w:p>
      <w:r>
        <w:rPr>
          <w:b/>
        </w:rPr>
        <w:t>E. 1.4.1</w:t>
      </w:r>
    </w:p>
    <w:p>
      <w:r>
        <w:t>Streitgegenstand bildet das auf Grund der Beschwerdebegehren tatsächlich angefochtene Rechtsverhältnis. Anfechtungs- und Streitgegenstand beziehen sich auf ein (materielles) Rechtsverhältnis, sei es auf eines (z.B. Rentenanspruch), sei es auf mehrere Rechtsverhältnisse (z.B. Eingliederungs- und Rentenanspruch). Bezieht sich also die Beschwerde nur auf einzelne der durch die Verfügung bestimmten Rechtsverhältnisse, gehören die nicht beanstandeten - verfügungsweise festgelegten - Rechtsverhältnisse zwar wohl zum Anfechtungs-, aber nicht zum Streitgegenstand (BGE 125 V 413 E. 2a). Anfechtungs- und Streitgegenstand sind dann identisch, wenn die Verwaltungsverfügung insgesamt angefochten wird (BGE 131 V 164 E. 2.1; SVR 2010 BVG Nr. 14 S. 56 E. 4.1).</w:t>
      </w:r>
    </w:p>
    <w:p>
      <w:r>
        <w:rPr>
          <w:b/>
        </w:rPr>
        <w:t>E. 1.4.2</w:t>
      </w:r>
    </w:p>
    <w:p>
      <w:r>
        <w:t>Anfechtungsobjekt bildet der die Verfügung vom 14. April 2014 ersetzende, vorliegend angefochtene Einspracheentscheid vom 11. Dezember 2014. Mit Blick auf das Rechtsbegehren des Beschwerdeführers und die damit im Zusammenhang stehende Beschwerdebegründung ist vorliegend das beitragspflichtige Einkommen und die Beitragspflicht resp. -dauer für die Jahre 2010 und 2011 streitig und zu prüfen. Die nicht beanstandeten und mittels angefochtenem Einspracheentscheid vom 11. Dezember 2014 festgelegten (weiteren) Rentenberechnungsfaktoren (Rentenskala, Übergangsgutschriften, Aufwertungsfaktor) gehören zwar wohl zum Anfechtungs-, nicht aber zum Streitgegenstand.</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Vorab sind die zur Beurteilung der vorliegenden Beschwerde massgebenden gesetzlichen Grundlagen und die dazu von der Rechtsprechung entwickelten Grundsätze darzulegen.</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grundsätzlich diejenigen materiellen Rechtssätze massgebend, die bei der Erfüllung des zu Rechtsfolgen führenden Tatbe­standes Geltung hatten (BGE 130 V 329 E. 2.3).</w:t>
      </w:r>
    </w:p>
    <w:p>
      <w:r>
        <w:rPr>
          <w:b/>
        </w:rPr>
        <w:t>E. 2.2</w:t>
      </w:r>
    </w:p>
    <w:p>
      <w:r>
        <w:t>Die Frage, ob die SAK die Berechnung der Al­tersrente des Beschwerde­führers korrekt durchgeführt hat, beurteilt sich grund­sätzlich nach den im November 2014 (Monat, welcher der Vollendung des gemäss Art. 21 Abs. 1 Bst. a AHVG massgebenden Altersjahres [65] folgt [Art. 21 Abs. 2 AHVG]) gülti­gen Bestim­mungen des AHVG und der Verordnung vom 31. Oktober 1947 über die Alters- und Hinterlassenenversicherung (AHVV, SR 831.101) laut den Bestimmungen gemäss der 10. AHV-Revision (Übergangsbestimmungen der 10. AHV-Revision). Mit Blick auf den Zeitpunkt November 2014 ist überdies auch die Wegleitung des BSV über die Renten in der Eidgenössischen Alters-, Hinterlassenen- und Invalidenversicherung, gültig ab 1. Januar 2003, Stand 1. Januar 2014, anwendbar (im Folgenden: RWL; abrufbar unter www.bsv.admin.ch &gt; Praxis &gt; Vollzug &gt; AHV &gt; Grundlagen AHV &gt; Weisungen Renten S. 2 &gt; RWL [Details] &gt; Version 8; zuletzt besucht am 6. April 2016).</w:t>
      </w:r>
    </w:p>
    <w:p>
      <w:r>
        <w:rPr>
          <w:b/>
        </w:rPr>
        <w:t>E. 2.3</w:t>
      </w:r>
    </w:p>
    <w:p>
      <w:r>
        <w:t>Der Beschwerdeführer ist bulgarischer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(im Folgenden: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 Soweit das FZA bzw. die auf dieser Grundlage anwendbaren gemeinschaftsrechtlichen Rechtsakte keine abweichenden Bestimmungen vorsehen,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damaligen Eidgenössischen Versicherungsgerichts [EVG; ab 1. Januar 2007: Bundesgericht {BGer}] H 13/05 vom 4. April 2005, E. 1.1). Demnach bestimmt sich vorliegend der Anspruch des Beschwerdeführers auf eine Rente der AHV nach dem schweizerischen Recht.</w:t>
      </w:r>
    </w:p>
    <w:p>
      <w:r>
        <w:rPr>
          <w:b/>
        </w:rPr>
        <w:t>E. 2.4</w:t>
      </w:r>
    </w:p>
    <w:p>
      <w:r>
        <w:t>Männer haben Anspruch auf eine ordentliche Altersrente, sofern sie das 65. Altersjahr vollendet haben und ihnen für mindestens ein volles Jahr Einkommen, Erziehungs- oder Betreuungsgutschriften angerechnet werden können (Art. 21 Abs. 1 Bst. a in Verbindung mit Art. 29 Abs. 1 AHVG). Die ordentlichen Renten werden als Vollrenten (für Versicherte mit vollständiger Beitragsdauer) oder als Teilrenten (für Versicherte mit unvollständiger Beitragsdauer) ausgerichtet (Art. 29 Abs. 2 AHVG).</w:t>
      </w:r>
    </w:p>
    <w:p>
      <w:r>
        <w:rPr>
          <w:b/>
        </w:rPr>
        <w:t>E. 2.5</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2.6</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in Verbindung mit Art. 51bis Abs. 2 AHVV; Urteil des EVG H 49/05 vom 1. Dezember 2005 E. 2.4; vgl. dazu auch Rz. 5305 RWL).</w:t>
      </w:r>
    </w:p>
    <w:p>
      <w:r>
        <w:rPr>
          <w:b/>
        </w:rPr>
        <w:t>E. 2.7</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Bei der Berechnung der Altersrenten von verwitweten und geschiede­nen Personen, die vor dem 1. Januar 1953 geboren sind, wird eine Übergangsgutschrift berücksichtigt, wenn ihnen nicht während min­destens 16 Jahren Erziehungs- oder Betreuungsgutschriften ange­rechnet werden konnten. Die Übergangsgutschrift entspricht der Höhe der halben Erziehungsgutschrift und beträgt für Personen mit Jahr­gang 1947 12 Jahre, jedoch maximal die Anzahl Jahre, wel­che für die Festsetzung der Rentenskala der rentenberechtigten Per­son berücksichtigt werden (lit. c Abs. 2 und 3 der Schlussbestimmun­gen der Änderung vom 7. Oktober 1994 [10. AHV-Revision]). 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 Art. 29quinquies AHVG ist seit dem 1. Januar 1997 in Kraft. Gemäss lit. c der Schlussbestimmungen der Änderung vom 7. Oktober 1994 (10. AHV-Revision) gelten die neuen Bestimmungen für alle Renten, auf die der Anspruch nach dem 31. Dezember 1996 entsteht (Abs. 1). Bei der Berechnung der Altersrente von geschiedenen Personen wird Art. 29quinquies Abs. 3 AHVG auch angewendet, wenn die Ehe vor dem 1. Januar 1997 geschieden wurde (Abs. 4).</w:t>
      </w:r>
    </w:p>
    <w:p>
      <w:r>
        <w:rPr>
          <w:b/>
        </w:rPr>
        <w:t>E. 2.8</w:t>
      </w:r>
    </w:p>
    <w:p>
      <w:r>
        <w:t>Bei der Berechnung der Altersrenten von verwitweten und geschiedenen Personen, die vor dem 1. Januar 1953 geboren sind, wird eine Übergangsgutschrift berücksichtigt, wenn ihnen nicht während mindestens 16 Jahren Erziehungs- oder Betreuungsgutschriften angerechnet werden konnten (Schlussbestimmungen der Änderung vom 7. Oktober 1994, AS 1996 2466 Ziff. II 1, BBl 1990 II 1, [im Folgenden: SchlB] Bst. c Abs. 2). Die Übergangsgutschrift entspricht der Höhe der halben Erziehungsgutschrift und wird nach dem Alter der versicherten Person abgestuft. Für Personen mit Jahrgang 1947 beträgt sie 12 Jahre, jedoch maximal die Anzahl Jahre, welche für die Festsetzung der Rentenskala der rentenberechtigten Person berücksichtigt werden (Bst. c Abs. 3 SchlB; vgl. auch Rz. 5102 und 5607 RWL sowie Urteil des BGer H 126/02 vom 6. März 2003 E. 4.2.2).</w:t>
      </w:r>
    </w:p>
    <w:p>
      <w:r>
        <w:rPr>
          <w:b/>
        </w:rPr>
        <w:t>E. 2.9</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so kann bei Eintritt des Versicherungsfalls die Berichtigung von Eintragungen im IK nur verlangt werden, soweit deren Unrichtigkeit offenkundig ist oder dafür der volle Beweis erbracht wird. Dies gilt nicht nur für unrichtige, sondern auch für unvollständige bzw. fehlende Eintragungen im IK (Art. 141 Abs. 3 AHVV; BGE 117 V 261 ff., BGE 110 V 97 E. 4a).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(BGE 117 V 261 E. 3a mit Hinweis). Art. 141 Abs. 3 AHVV führt eine Beweisverschärfung gegenüber dem im Sozialversicherungs­recht üblichen Beweisgrad der überwie­genden Wahrscheinlichkeit ein, indem der volle Beweis verlangt wird.</w:t>
      </w:r>
    </w:p>
    <w:p>
      <w:r>
        <w:rPr>
          <w:b/>
        </w:rPr>
        <w:t>E. 3</w:t>
      </w:r>
    </w:p>
    <w:p>
      <w:r>
        <w:t>Vorab ist in erster Linie zu prüfen, ob die Vorinstanz das massgebende durchschnittliche Jahreseinkommen und die Beitragszeit für die Jahre 2010 und 2011 korrekt ermittelt hat (vgl. E. 1.4 hiervor). Dabei ist grundsätzlich vom individuellen Konto des Beschwerdeführers, worin sämtliche, die Grundlage für die Berechnung der Altersrente dienenden Einkommen, Beitragszeiten sowie Betreuungsgutschriften erfasst werden, auszugehen.</w:t>
      </w:r>
    </w:p>
    <w:p>
      <w:r>
        <w:rPr>
          <w:b/>
        </w:rPr>
        <w:t>E. 3.1</w:t>
      </w:r>
    </w:p>
    <w:p>
      <w:r>
        <w:t>Gemäss Art. 5 Abs. 4 AHVG und Art. 6 Abs. 2 lit. b AHVV stellen Versicherungsleistungen bei Unfall, Krankheit oder Invalidität (ausgenommen Taggelder während der Durchführung von Eingliederungsmassnahmen nach Art. 25 IVG) kein beitragspflichtiges Erwerbseinkommen dar, selbst wenn sie in Abgeltung der obligationenrechtlichen Lohnfortzahlungspflicht des Arbeitgebers bei unverschuldeter Verhinderung des Arbeitnehmers an der Arbeitsleistung wegen Krankheit oder Unfalls erbracht werden (Art. 324a und b des Obligationenrechts vom 30. März 1911 [OR, SR 220]). Nach der Rechtsprechung werden jedoch Versicherte, die während einiger Monate wegen Krankheit oder Unfalls ein nicht AHV/IV-pflichtiges Ersatzeinkommen beziehen, trotzdem als Erwerbstätige erfasst. Obwohl sie während dieser Zeit also effektiv keine AHV/IV-Beiträge geleistet haben, können sie ein volles Beitragsjahr erfüllen, wenn sie während mehr als elf Monaten versichert waren und den Mindestbeitrag entrichtet haben (vgl. Urteil des BGer I 834/02 vom 13. August 2003 E. 2.2 mit Hinweisen). Es ist demnach zu prüfen, ob der Beschwerdeführer diese Voraussetzungen erfüllt.</w:t>
      </w:r>
    </w:p>
    <w:p>
      <w:r>
        <w:rPr>
          <w:b/>
        </w:rPr>
        <w:t>E. 3.2</w:t>
      </w:r>
    </w:p>
    <w:p>
      <w:r>
        <w:t>Den IK-Auszügen vom 3. resp. 24. März 2015 ist zu entnehmen, dass für den Beschwerdeführer für die Jahre 2006 bis und mit 2011 Einkommen in der Höhe von insgesamt Fr. 139'932.- abgerechnet wurden (act. 18 S. 2, 30 und 35 S. 11). Während die Höhe der Einkommen und die Beitragszeit betreffend die Jahre 2006 bis und mit 2009 unbestritten sind, stellt sich der Beschwerdeführer hinsichtlich der Jahre 2010 (Einkommen von Fr. 657.- [Beitragsmonate Januar bis Dezember]) und 2011 (Einkommen von Fr. 5'744.- [Beitragsmonate Januar bis Oktober]) - entgegen der Auffassung der Vorinstanz - auf den Standpunkt, dass vom Arbeitgeber für diesen Zeitraum zu wenig Beiträge abgeführt worden seien.</w:t>
      </w:r>
    </w:p>
    <w:p>
      <w:r>
        <w:rPr>
          <w:b/>
        </w:rPr>
        <w:t>E. 3.3.1</w:t>
      </w:r>
    </w:p>
    <w:p>
      <w:r>
        <w:t>Auf entsprechende Anfrage der Vorinstanz vom 24. März 2015 hin (act. 35 S. 3 und 4) führte die Ausgleichskasse Arbeitgeber Basel im Schreiben vom 31. März 2015 aus, für das Jahr 2010 stimmten die Beitragsmonate sowie das AHV-pflichtige Einkommen. Da der Versicherte Unfall- und Krankentaggelder bezogen habe, falle sein AHV-pflichtiges Einkommen tief aus (act. 35 S. 1). Aufgrund des aktenkundigen "Kumulativjournals" ergibt sich, dass der Beschwerdeführer im Jahre 2010 insgesamt einen Bruttolohn von Fr. 24'959.09 generiert hat. Dieser Lohn beinhaltete im Wesentlichen Krankentaggeldleistungen in der Höhe von Fr. 21'311.40 sowie Taggelder der Schweizerischen Unfallversicherungsanstalt (Suva) von Fr. 2'990.-. Das nicht aus Taggeldern bestehende Jahreseinkommen 2010 belief sich demnach auf Fr. 657.70.</w:t>
      </w:r>
    </w:p>
    <w:p>
      <w:r>
        <w:rPr>
          <w:b/>
        </w:rPr>
        <w:t>E. 3.3.2</w:t>
      </w:r>
    </w:p>
    <w:p>
      <w:r>
        <w:t>Da - wie vorstehend dargelegt (vgl. E. 3.1) - Versicherungsleistungen bei Unfall und/oder Krankheit kein beitragspflichtiges Erwerbseinkommen darstellen, ist nicht zu beanstanden, dass die Vorinstanz für das Jahr 2010 bloss von einem beitragspflichtigen Einkommen in der Höhe von Fr. 657.- ausgegangen war. Hinweise darauf, dass die entsprechende Eintragung im IK-Auszug für dieses Jahr offenkundig falsch ist, sind insbesondere auch mit Blick auf das Nachforschungsresultat (vgl. E. 3.3.1 hiervor) nicht aktenkundig. In Übereinstimmung mit der Auffassung der Vorinstanz verhält es sich in der Tat nicht so, dass die Beiträge wegen nicht erfolgter Erfassung oder wegen Uneinbringlichkeit nicht geleistet worden wären. Vielmehr leistete der Arbeitgeber alle Beiträge, basierend auf einem AHV-beitragspflichtigen Einkommen von Fr. 657.-. Ergänzend ist in Übereinstimmung mit der Vorinstanz festzuhalten, dass der arbeitsvertraglich vereinbarte Nettolohn (act. 35 S. 9 Ziff. 7) nicht zur Folge hat, dass der Arbeitgeber auf nicht beitragspflichtigen Versicherungsleistungen der Kranken- oder Unfallversicherung gesetzlich nicht vorgesehene AHV-Beiträge zu entrichten hätte.</w:t>
      </w:r>
    </w:p>
    <w:p>
      <w:r>
        <w:rPr>
          <w:b/>
        </w:rPr>
        <w:t>E. 3.3.3</w:t>
      </w:r>
    </w:p>
    <w:p>
      <w:r>
        <w:t>Wie ebenfalls vorstehend bereits thematisiert (E. 3.1 hiervor), können Versicherte, die wegen Krankheit oder Unfall ein nicht AHV-pflichtiges Ersatzeinkommen bezogen und während dieser Zeit keine IV-Beiträge geleistet haben, unter gewissen Voraussetzungen ein volles Beitragsjahr erfüllen. Da der Beschwerdeführer im Jahr 2010 zwar während 12 Monaten versichert und beitragspflichtig war (vgl. Art. 1a Abs. 1 Bst. b AHVG; act. 35 S. 11), aber nur AHV/IV-Beiträge auf einem Einkommen von Fr. 657.- entrichtet hat, kann die Beitragspflicht nur für 2 Monate als erfüllt gelten (vgl. Ziff. 2.1.1 des Anhangs 1 RWL). Folglich ist ebenfalls nicht zu beanstanden, dass die Vorinstanz betreffend das Jahr 2010 von insgesamt 2 Beitragsmonaten ausgegangen ist.</w:t>
      </w:r>
    </w:p>
    <w:p>
      <w:r>
        <w:rPr>
          <w:b/>
        </w:rPr>
        <w:t>E. 3.3.4</w:t>
      </w:r>
    </w:p>
    <w:p>
      <w:r>
        <w:t>Aufgrund der vorstehenden Erwägungen ergibt sich als Zwischenergebnis für das Jahr 2010, dass die Vorinstanz zu Recht von einem beitragspflichtigen Einkommen in der Höhe von Fr. 657.- sowie einer Beitragszeit von 2 Monaten ausgegangen ist.</w:t>
      </w:r>
    </w:p>
    <w:p>
      <w:r>
        <w:rPr>
          <w:b/>
        </w:rPr>
        <w:t>E. 3.4.1</w:t>
      </w:r>
    </w:p>
    <w:p>
      <w:r>
        <w:t>Der Beschwerdeführer machte replicando am 18. Juni 2015 geltend, er habe von seiner ehemaligen Arbeitgeberin auch 2011 Lohnfortzahlungsleistungen erhalten (B-act. 12). Betreffend das Jahr 2011 ist den IK-Auszügen vom 3. resp. 24. März 2015 zu entnehmen, dass der Beschwerdeführer im Jahr 2011 in der Zeit von Januar bis Oktober versichert gewesen war (act. 18 S. 2, 30 und 35 S. 11). Diese Eintragung ist insbesondere mit Blick auf die am 15. August 2011 per Ende Oktober 2011 erfolgte Kündigung (act. 35 S. 5) nachvollziehbar. Mit E-Mail vom 10. März 2016 (B-act. 19 Beilage 2) bestätigte die Ausgleichskasse Arbeitgeber Basel auf entsprechende Anfrage der Vorinstanz vom 24. Februar 2016 (B-act. 19 Beilage 1) überdies, das im IK für das Jahr 2011 verbuchte AHV-pflichtige Einkommen stimme mit dem entsprechenden Kumulativjournal überein. Mit Blick auf das "Kumulativjournal" ergibt sich, dass der Beschwerdeführer im Jahre 2011 insgesamt einen Bruttolohn von Fr. 20'312.55 generiert hat. Dieser Lohn beinhaltete im Wesentlichen Krankentaggeldleistungen in der Höhe von Fr. 14'568.05. Das nicht aus Taggeldern bestehende Jahreseinkommen 2011 belief sich somit auf Fr. 5'744.-.</w:t>
      </w:r>
    </w:p>
    <w:p>
      <w:r>
        <w:rPr>
          <w:b/>
        </w:rPr>
        <w:t>E. 3.4.2</w:t>
      </w:r>
    </w:p>
    <w:p>
      <w:r>
        <w:t>Da - wie vorstehend dargelegt (vgl. E. 3.1 und 3.3.2) - Versicherungsleistungen bei Unfall und/oder Krankheit kein beitragspflichtiges Erwerbseinkommen darstellen, ist ebenfalls nicht zu beanstanden, dass die Vorinstanz für das Jahr 2011 bloss von einem beitragspflichtigen Einkommen in der Höhe von Fr. 5'744.- ausgegangen war. Hinweise auf falsche Eintragungen im IK betreffend das Jahr 2011 sind ebenfalls nicht ersichtlich.</w:t>
      </w:r>
    </w:p>
    <w:p>
      <w:r>
        <w:rPr>
          <w:b/>
        </w:rPr>
        <w:t>E. 3.4.3</w:t>
      </w:r>
    </w:p>
    <w:p>
      <w:r>
        <w:t>Der Beschwerdeführer leistete im Jahre 2011 Beiträge auf einem Einkommen von Fr. 5'744.-. Da er nur von Januar bis Oktober 2011 versichert und beitragspflichtig war (vgl. Art. 1a Abs. 1 Bst. b AHVG; act. 35 S. 11), können ihm bloss 10 Beitragsmonate angerechnet werden (vgl. E. 3.3.3 hiervor). Mit Blick auf diese Umstände gibt die vorinstanzliche Berücksichtigung dieser 10 Beitragsmonate im Jahr 2011 ebenfalls zu keinen Beanstandungen Anlass.</w:t>
      </w:r>
    </w:p>
    <w:p>
      <w:r>
        <w:rPr>
          <w:b/>
        </w:rPr>
        <w:t>E. 3.4.4</w:t>
      </w:r>
    </w:p>
    <w:p>
      <w:r>
        <w:t>Zusammenfassend ist als weiteres Zwischenergebnis festzuhalten, dass die Vorinstanz betreffend das Jahr 2011 korrekterweise von einem beitragspflichtigen Einkommen in der Höhe von Fr. 5'744.- sowie einer Beitragszeit von 10 Monaten ausgegangen ist.</w:t>
      </w:r>
    </w:p>
    <w:p>
      <w:r>
        <w:rPr>
          <w:b/>
        </w:rPr>
        <w:t>E. 4</w:t>
      </w:r>
    </w:p>
    <w:p>
      <w:r>
        <w:t>Aufgrund der vorstehenden Erwägungen ergibt sich, dass die Vorinstanz für die Jahre 2010 und 2011 zu Recht von beitragspflichtigen Einkommen in der Höhe von Fr. 657.- resp. Fr. 5'744.- sowie von Beitragszeiten von 2 bzw. 10 Monaten ausgegangen ist. Der Einspracheentscheid vom 11. Dezember 2014 erweist sich somit als rechtens, weshalb die dagegen erhobene Beschwerde vom 14. Januar 2015 als unbegründet abzuweisen ist.</w:t>
      </w:r>
    </w:p>
    <w:p>
      <w:r>
        <w:rPr>
          <w:b/>
        </w:rPr>
        <w:t>E. 5</w:t>
      </w:r>
    </w:p>
    <w:p>
      <w:r>
        <w:t>Zu befinden bleibt noch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Die unterliegende Beschwerdeführerin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