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C-7025/2009 vom 18. November 2009</w:t>
      </w:r>
    </w:p>
    <w:p>
      <w:r>
        <w:t>Bundesverwaltungsgericht, 2009-11-18, DE</w:t>
      </w:r>
    </w:p>
    <w:p>
      <w:r>
        <w:rPr>
          <w:b/>
        </w:rPr>
        <w:t xml:space="preserve">Quelle: </w:t>
      </w:r>
      <w:r>
        <w:t>https://mcp.opencaselaw.ch/entscheid/bvger_C-7025_2009</w:t>
      </w:r>
    </w:p>
    <w:p>
      <w:r>
        <w:t>FR: TAF C-7025/2009 du 18 novembre 2009</w:t>
      </w:r>
    </w:p>
    <w:p>
      <w:r>
        <w:t>IT: TAF C-7025/2009 del 18 novembre 2009</w:t>
      </w:r>
    </w:p>
    <w:p>
      <w:pPr>
        <w:pStyle w:val="Heading2"/>
      </w:pPr>
      <w:r>
        <w:t>Regeste</w:t>
      </w:r>
    </w:p>
    <w:p>
      <w:r>
        <w:t>Nichtigerklärung der erleichterten Einbürgerung</w:t>
      </w:r>
    </w:p>
    <w:p>
      <w:pPr>
        <w:pStyle w:val="Heading2"/>
      </w:pPr>
      <w:r>
        <w:t>Erwägungen</w:t>
      </w:r>
    </w:p>
    <w:p>
      <w:r>
        <w:rPr>
          <w:b/>
        </w:rPr>
        <w:t>E. 1</w:t>
      </w:r>
    </w:p>
    <w:p>
      <w:r>
        <w:t>Es werden keine Verfahrenskosten erhoben. Der am 20. Mai 2008 geleistete Kostenvorschuss von Fr. 800.-- wird zurückerstattet.</w:t>
      </w:r>
    </w:p>
    <w:p>
      <w:r>
        <w:rPr>
          <w:b/>
        </w:rPr>
        <w:t>E. 2</w:t>
      </w:r>
    </w:p>
    <w:p>
      <w:r>
        <w:t>Dem Beschwerdeführer wird für das Verfahren vor Bundesverwaltungsgericht zu Lasten der Vorinstanz eine Parteientschädigung von Fr. 1'500.-- entrichtet.</w:t>
      </w:r>
    </w:p>
    <w:p>
      <w:r>
        <w:rPr>
          <w:b/>
        </w:rPr>
        <w:t>E. 3</w:t>
      </w:r>
    </w:p>
    <w:p>
      <w:r>
        <w:t>Dieses Urteil geht an: den Beschwerdeführer (Gerichtsurkunde, Beilage: Formular Zahladresse) die Vorinstanz (Ref-Nr. [...]) Der vorsitzende Richter: Die Gerichtsschreiberin: Antonio Imoberdorf Susanne Stockmeyer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